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E0814">
      <w:pPr>
        <w:spacing w:before="0" w:after="0" w:line="240" w:lineRule="auto"/>
        <w:rPr>
          <w:rFonts w:ascii="宋体" w:hAnsi="宋体" w:eastAsia="宋体" w:cs="宋体"/>
          <w:b/>
          <w:bCs/>
          <w:sz w:val="14"/>
          <w:szCs w:val="14"/>
          <w:lang w:eastAsia="zh-CN"/>
        </w:rPr>
      </w:pPr>
    </w:p>
    <w:p w14:paraId="5A345D99">
      <w:pPr>
        <w:spacing w:before="0" w:after="0" w:line="240" w:lineRule="auto"/>
        <w:jc w:val="center"/>
        <w:rPr>
          <w:rFonts w:ascii="宋体" w:hAnsi="宋体" w:eastAsia="宋体" w:cs="宋体"/>
          <w:b/>
          <w:bCs/>
          <w:sz w:val="14"/>
          <w:szCs w:val="14"/>
          <w:lang w:eastAsia="zh-CN"/>
        </w:rPr>
      </w:pPr>
    </w:p>
    <w:p w14:paraId="0900B280">
      <w:pPr>
        <w:spacing w:before="0" w:after="0" w:line="240" w:lineRule="auto"/>
        <w:jc w:val="center"/>
        <w:rPr>
          <w:rFonts w:ascii="宋体" w:hAnsi="宋体" w:eastAsia="宋体" w:cs="宋体"/>
          <w:b/>
          <w:sz w:val="14"/>
          <w:szCs w:val="14"/>
          <w:lang w:val="en-US" w:eastAsia="zh-CN"/>
        </w:rPr>
      </w:pPr>
    </w:p>
    <w:p w14:paraId="6C9853CE">
      <w:pPr>
        <w:spacing w:before="0" w:after="0" w:line="240" w:lineRule="auto"/>
        <w:jc w:val="center"/>
        <w:rPr>
          <w:rFonts w:ascii="宋体" w:hAnsi="宋体" w:eastAsia="宋体" w:cs="宋体"/>
          <w:b/>
          <w:sz w:val="14"/>
          <w:szCs w:val="14"/>
          <w:lang w:val="en-US" w:eastAsia="zh-CN"/>
        </w:rPr>
      </w:pPr>
      <w:r>
        <w:rPr>
          <w:rFonts w:ascii="宋体" w:hAnsi="宋体" w:cs="宋体"/>
          <w:b/>
          <w:sz w:val="72"/>
          <w:szCs w:val="72"/>
          <w:lang w:val="en-US" w:eastAsia="zh-CN"/>
        </w:rPr>
        <w:drawing>
          <wp:inline distT="0" distB="0" distL="0" distR="0">
            <wp:extent cx="1551940" cy="1551940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4" t="-4" r="-4" b="-4"/>
                    <a:stretch>
                      <a:fillRect/>
                    </a:stretch>
                  </pic:blipFill>
                  <pic:spPr>
                    <a:xfrm>
                      <a:off x="0" y="0"/>
                      <a:ext cx="1551940" cy="155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E97CE">
      <w:pPr>
        <w:spacing w:line="360" w:lineRule="auto"/>
        <w:jc w:val="center"/>
        <w:rPr>
          <w:rFonts w:ascii="宋体" w:hAnsi="宋体" w:cs="宋体"/>
          <w:b/>
          <w:sz w:val="72"/>
          <w:szCs w:val="72"/>
          <w:lang w:val="en-US" w:eastAsia="zh-CN"/>
        </w:rPr>
      </w:pPr>
      <w:r>
        <w:rPr>
          <w:rFonts w:ascii="宋体" w:hAnsi="宋体" w:cs="宋体"/>
          <w:b/>
          <w:sz w:val="72"/>
          <w:szCs w:val="72"/>
          <w:lang w:val="en-US" w:eastAsia="zh-CN"/>
        </w:rPr>
        <w:t>大邑县第二人民医院</w:t>
      </w:r>
    </w:p>
    <w:p w14:paraId="5D59189C">
      <w:pPr>
        <w:spacing w:before="0" w:after="0" w:line="240" w:lineRule="auto"/>
        <w:jc w:val="center"/>
        <w:rPr>
          <w:rFonts w:ascii="宋体" w:hAnsi="宋体" w:eastAsia="宋体" w:cs="宋体"/>
          <w:b/>
          <w:sz w:val="14"/>
          <w:szCs w:val="14"/>
          <w:lang w:val="en-US" w:eastAsia="zh-CN"/>
        </w:rPr>
      </w:pPr>
    </w:p>
    <w:p w14:paraId="76A4245B">
      <w:pPr>
        <w:spacing w:before="0" w:after="0" w:line="240" w:lineRule="auto"/>
        <w:jc w:val="center"/>
        <w:rPr>
          <w:rFonts w:ascii="宋体" w:hAnsi="宋体" w:eastAsia="宋体" w:cs="宋体"/>
          <w:sz w:val="14"/>
          <w:szCs w:val="14"/>
        </w:rPr>
      </w:pPr>
    </w:p>
    <w:p w14:paraId="30FFD97B">
      <w:pPr>
        <w:spacing w:before="0" w:after="0" w:line="360" w:lineRule="auto"/>
        <w:jc w:val="both"/>
        <w:rPr>
          <w:rFonts w:ascii="楷体" w:hAnsi="楷体" w:eastAsia="楷体" w:cs="楷体"/>
          <w:spacing w:val="40"/>
          <w:sz w:val="84"/>
          <w:szCs w:val="84"/>
          <w:u w:val="single"/>
          <w:lang w:val="en-US" w:eastAsia="zh-CN"/>
        </w:rPr>
      </w:pPr>
      <w:r>
        <w:rPr>
          <w:rFonts w:ascii="楷体" w:hAnsi="楷体" w:eastAsia="楷体" w:cs="楷体"/>
          <w:sz w:val="84"/>
          <w:szCs w:val="84"/>
        </w:rPr>
        <w:t>血液透析室改造项目</w:t>
      </w:r>
    </w:p>
    <w:p w14:paraId="30E5E9A7">
      <w:pPr>
        <w:spacing w:before="0" w:after="0" w:line="360" w:lineRule="auto"/>
        <w:jc w:val="center"/>
        <w:rPr>
          <w:rFonts w:ascii="楷体" w:hAnsi="楷体" w:eastAsia="楷体" w:cs="楷体"/>
          <w:spacing w:val="40"/>
          <w:sz w:val="84"/>
          <w:szCs w:val="84"/>
        </w:rPr>
      </w:pPr>
      <w:r>
        <w:rPr>
          <w:rFonts w:ascii="楷体" w:hAnsi="楷体" w:eastAsia="楷体" w:cs="楷体"/>
          <w:sz w:val="84"/>
          <w:szCs w:val="84"/>
        </w:rPr>
        <w:t>市场调研</w:t>
      </w:r>
    </w:p>
    <w:p w14:paraId="0F5E72C5">
      <w:pPr>
        <w:spacing w:before="0" w:after="0" w:line="240" w:lineRule="auto"/>
        <w:rPr>
          <w:sz w:val="30"/>
          <w:szCs w:val="30"/>
        </w:rPr>
      </w:pPr>
      <w:r>
        <w:rPr>
          <w:rFonts w:eastAsia="Times New Roman"/>
          <w:sz w:val="30"/>
          <w:szCs w:val="30"/>
        </w:rPr>
        <w:t xml:space="preserve">                     </w:t>
      </w:r>
    </w:p>
    <w:p w14:paraId="61BC5816">
      <w:pPr>
        <w:spacing w:line="360" w:lineRule="auto"/>
        <w:ind w:right="1226" w:firstLine="79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 w:eastAsia="zh-CN"/>
        </w:rPr>
        <w:t>公</w:t>
      </w:r>
      <w:r>
        <w:rPr>
          <w:rFonts w:eastAsia="Times New Roman"/>
          <w:b/>
          <w:bCs/>
          <w:sz w:val="32"/>
          <w:szCs w:val="32"/>
          <w:lang w:val="en-US" w:eastAsia="zh-CN"/>
        </w:rPr>
        <w:t xml:space="preserve">    </w:t>
      </w:r>
      <w:r>
        <w:rPr>
          <w:b/>
          <w:bCs/>
          <w:sz w:val="32"/>
          <w:szCs w:val="32"/>
          <w:lang w:val="en-US" w:eastAsia="zh-CN"/>
        </w:rPr>
        <w:t>司</w:t>
      </w:r>
      <w:r>
        <w:rPr>
          <w:b/>
          <w:bCs/>
          <w:sz w:val="32"/>
          <w:szCs w:val="32"/>
        </w:rPr>
        <w:t>：</w:t>
      </w:r>
      <w:r>
        <w:rPr>
          <w:rFonts w:eastAsia="Times New Roman"/>
          <w:b/>
          <w:bCs/>
          <w:sz w:val="32"/>
          <w:szCs w:val="32"/>
          <w:u w:val="single"/>
        </w:rPr>
        <w:t xml:space="preserve">  </w:t>
      </w:r>
      <w:r>
        <w:rPr>
          <w:rFonts w:eastAsia="Times New Roman"/>
          <w:bCs/>
          <w:sz w:val="32"/>
          <w:szCs w:val="32"/>
          <w:u w:val="single"/>
        </w:rPr>
        <w:t xml:space="preserve">    </w:t>
      </w:r>
      <w:r>
        <w:rPr>
          <w:rFonts w:eastAsia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eastAsia="Times New Roman"/>
          <w:b/>
          <w:bCs w:val="0"/>
          <w:sz w:val="32"/>
          <w:szCs w:val="32"/>
          <w:u w:val="single"/>
        </w:rPr>
        <w:t xml:space="preserve"> </w:t>
      </w:r>
      <w:r>
        <w:rPr>
          <w:rFonts w:eastAsia="Times New Roman"/>
          <w:bCs/>
          <w:sz w:val="32"/>
          <w:szCs w:val="32"/>
          <w:u w:val="single"/>
        </w:rPr>
        <w:t xml:space="preserve">                         </w:t>
      </w:r>
    </w:p>
    <w:p w14:paraId="7A13DCFC">
      <w:pPr>
        <w:spacing w:line="360" w:lineRule="auto"/>
        <w:ind w:right="1226" w:firstLine="790"/>
        <w:rPr>
          <w:rFonts w:ascii="宋体" w:hAnsi="宋体" w:cs="宋体"/>
          <w:bCs/>
          <w:sz w:val="24"/>
          <w:u w:val="single"/>
        </w:rPr>
      </w:pPr>
      <w:r>
        <w:rPr>
          <w:b/>
          <w:bCs/>
          <w:sz w:val="32"/>
          <w:szCs w:val="32"/>
          <w:lang w:val="en-US" w:eastAsia="zh-CN"/>
        </w:rPr>
        <w:t>责</w:t>
      </w:r>
      <w:r>
        <w:rPr>
          <w:rFonts w:eastAsia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b/>
          <w:bCs/>
          <w:sz w:val="32"/>
          <w:szCs w:val="32"/>
          <w:lang w:val="en-US" w:eastAsia="zh-CN"/>
        </w:rPr>
        <w:t>任</w:t>
      </w:r>
      <w:r>
        <w:rPr>
          <w:rFonts w:eastAsia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b/>
          <w:bCs/>
          <w:sz w:val="32"/>
          <w:szCs w:val="32"/>
          <w:lang w:val="en-US" w:eastAsia="zh-CN"/>
        </w:rPr>
        <w:t>人</w:t>
      </w:r>
      <w:r>
        <w:rPr>
          <w:b/>
          <w:bCs/>
          <w:sz w:val="32"/>
          <w:szCs w:val="32"/>
        </w:rPr>
        <w:t>：</w:t>
      </w:r>
      <w:r>
        <w:rPr>
          <w:rFonts w:eastAsia="Times New Roman"/>
          <w:b/>
          <w:bCs/>
          <w:sz w:val="32"/>
          <w:szCs w:val="32"/>
          <w:u w:val="single"/>
        </w:rPr>
        <w:t xml:space="preserve">    </w:t>
      </w:r>
      <w:r>
        <w:rPr>
          <w:rFonts w:eastAsia="Times New Roman"/>
          <w:b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eastAsia="Times New Roman"/>
          <w:b/>
          <w:bCs/>
          <w:sz w:val="32"/>
          <w:szCs w:val="32"/>
          <w:u w:val="single"/>
        </w:rPr>
        <w:t xml:space="preserve">       </w:t>
      </w:r>
      <w:r>
        <w:rPr>
          <w:rFonts w:ascii="宋体" w:hAnsi="宋体" w:cs="宋体"/>
          <w:bCs/>
          <w:sz w:val="28"/>
          <w:szCs w:val="28"/>
          <w:u w:val="single"/>
        </w:rPr>
        <w:t xml:space="preserve">                    </w:t>
      </w:r>
      <w:r>
        <w:rPr>
          <w:rFonts w:ascii="宋体" w:hAnsi="宋体" w:cs="宋体"/>
          <w:bCs/>
          <w:sz w:val="24"/>
          <w:u w:val="single"/>
        </w:rPr>
        <w:t xml:space="preserve"> </w:t>
      </w:r>
    </w:p>
    <w:p w14:paraId="5414179F">
      <w:pPr>
        <w:spacing w:line="360" w:lineRule="auto"/>
        <w:ind w:right="1226" w:firstLine="790"/>
        <w:rPr>
          <w:rFonts w:eastAsia="宋体"/>
          <w:b/>
          <w:bCs w:val="0"/>
          <w:sz w:val="32"/>
          <w:szCs w:val="32"/>
          <w:u w:val="single"/>
          <w:lang w:val="en-US" w:eastAsia="zh-CN"/>
        </w:rPr>
      </w:pPr>
      <w:r>
        <w:rPr>
          <w:b/>
          <w:bCs w:val="0"/>
          <w:sz w:val="32"/>
          <w:szCs w:val="32"/>
          <w:u w:val="none"/>
          <w:lang w:val="en-US" w:eastAsia="zh-CN"/>
        </w:rPr>
        <w:t>联系电话：</w:t>
      </w:r>
      <w:r>
        <w:rPr>
          <w:rFonts w:eastAsia="Times New Roman"/>
          <w:b/>
          <w:bCs w:val="0"/>
          <w:sz w:val="32"/>
          <w:szCs w:val="32"/>
          <w:u w:val="single"/>
          <w:lang w:val="en-US" w:eastAsia="zh-CN"/>
        </w:rPr>
        <w:t xml:space="preserve">                             </w:t>
      </w:r>
    </w:p>
    <w:p w14:paraId="34708A02">
      <w:pPr>
        <w:tabs>
          <w:tab w:val="left" w:pos="1470"/>
        </w:tabs>
        <w:spacing w:line="360" w:lineRule="auto"/>
        <w:ind w:right="1226" w:firstLine="790"/>
        <w:rPr>
          <w:bCs/>
          <w:sz w:val="24"/>
          <w:u w:val="single"/>
        </w:rPr>
      </w:pPr>
      <w:r>
        <w:rPr>
          <w:b/>
          <w:bCs/>
          <w:sz w:val="32"/>
          <w:szCs w:val="32"/>
        </w:rPr>
        <w:t>时</w:t>
      </w:r>
      <w:r>
        <w:rPr>
          <w:rFonts w:eastAsia="Times New Roman"/>
          <w:b/>
          <w:bCs/>
          <w:sz w:val="32"/>
          <w:szCs w:val="32"/>
        </w:rPr>
        <w:t xml:space="preserve">    </w:t>
      </w:r>
      <w:r>
        <w:rPr>
          <w:b/>
          <w:bCs/>
          <w:sz w:val="32"/>
          <w:szCs w:val="32"/>
        </w:rPr>
        <w:t>间</w:t>
      </w:r>
      <w:r>
        <w:rPr>
          <w:b w:val="0"/>
          <w:bCs w:val="0"/>
          <w:sz w:val="32"/>
          <w:szCs w:val="32"/>
        </w:rPr>
        <w:t>：</w:t>
      </w:r>
      <w:r>
        <w:rPr>
          <w:rFonts w:eastAsia="Times New Roman"/>
          <w:b/>
          <w:bCs/>
          <w:sz w:val="32"/>
          <w:szCs w:val="32"/>
          <w:u w:val="single"/>
        </w:rPr>
        <w:t xml:space="preserve">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</w:t>
      </w:r>
      <w:bookmarkStart w:id="0" w:name="_GoBack"/>
      <w:bookmarkEnd w:id="0"/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eastAsia="Times New Roman"/>
          <w:b/>
          <w:bCs/>
          <w:sz w:val="32"/>
          <w:szCs w:val="32"/>
          <w:u w:val="single"/>
        </w:rPr>
        <w:t xml:space="preserve"> </w:t>
      </w:r>
      <w:r>
        <w:rPr>
          <w:rFonts w:eastAsia="Times New Roman"/>
          <w:b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eastAsia="Times New Roman"/>
          <w:b/>
          <w:bCs/>
          <w:sz w:val="32"/>
          <w:szCs w:val="32"/>
          <w:u w:val="single"/>
        </w:rPr>
        <w:t xml:space="preserve">    </w:t>
      </w:r>
      <w:r>
        <w:rPr>
          <w:b/>
          <w:bCs/>
          <w:sz w:val="32"/>
          <w:szCs w:val="32"/>
          <w:u w:val="single"/>
          <w:lang w:val="en-US" w:eastAsia="zh-CN"/>
        </w:rPr>
        <w:t>2026年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eastAsia="Times New Roman"/>
          <w:b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b/>
          <w:bCs/>
          <w:sz w:val="32"/>
          <w:szCs w:val="32"/>
          <w:u w:val="single"/>
          <w:lang w:val="en-US" w:eastAsia="zh-CN"/>
        </w:rPr>
        <w:t>月</w:t>
      </w:r>
      <w:r>
        <w:rPr>
          <w:rFonts w:eastAsia="Times New Roman"/>
          <w:b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eastAsia="Times New Roman"/>
          <w:b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eastAsia="Times New Roman"/>
          <w:b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b/>
          <w:bCs/>
          <w:sz w:val="32"/>
          <w:szCs w:val="32"/>
          <w:u w:val="single"/>
          <w:lang w:val="en-US" w:eastAsia="zh-CN"/>
        </w:rPr>
        <w:t>日</w:t>
      </w:r>
      <w:r>
        <w:rPr>
          <w:rFonts w:eastAsia="Times New Roman"/>
          <w:b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eastAsia="Times New Roman"/>
          <w:b/>
          <w:bCs/>
          <w:sz w:val="32"/>
          <w:szCs w:val="32"/>
          <w:u w:val="single"/>
        </w:rPr>
        <w:t xml:space="preserve">   </w:t>
      </w:r>
      <w:r>
        <w:rPr>
          <w:rFonts w:eastAsia="Times New Roman"/>
          <w:b w:val="0"/>
          <w:bCs w:val="0"/>
          <w:sz w:val="32"/>
          <w:szCs w:val="32"/>
          <w:u w:val="single"/>
        </w:rPr>
        <w:t xml:space="preserve">  </w:t>
      </w:r>
    </w:p>
    <w:p w14:paraId="1EB66EC9">
      <w:pPr>
        <w:spacing w:before="0" w:after="0" w:line="240" w:lineRule="auto"/>
        <w:rPr>
          <w:rFonts w:ascii="宋体" w:hAnsi="宋体" w:eastAsia="宋体" w:cs="宋体"/>
          <w:b/>
          <w:bCs/>
          <w:sz w:val="21"/>
          <w:szCs w:val="21"/>
          <w:u w:val="single"/>
          <w:lang w:eastAsia="zh-CN"/>
        </w:rPr>
      </w:pPr>
    </w:p>
    <w:p w14:paraId="3C839B7C">
      <w:pPr>
        <w:spacing w:before="0" w:after="0" w:line="240" w:lineRule="auto"/>
        <w:rPr>
          <w:rFonts w:ascii="仿宋" w:hAnsi="仿宋" w:eastAsia="仿宋" w:cs="仿宋"/>
          <w:b/>
          <w:bCs/>
          <w:sz w:val="21"/>
          <w:szCs w:val="21"/>
          <w:lang w:eastAsia="zh-CN"/>
        </w:rPr>
      </w:pPr>
    </w:p>
    <w:p w14:paraId="0C894CE4">
      <w:pPr>
        <w:pStyle w:val="2"/>
        <w:rPr>
          <w:rFonts w:ascii="仿宋" w:hAnsi="仿宋" w:eastAsia="仿宋" w:cs="仿宋"/>
          <w:b/>
          <w:bCs/>
          <w:sz w:val="21"/>
          <w:szCs w:val="21"/>
          <w:lang w:eastAsia="zh-CN"/>
        </w:rPr>
      </w:pPr>
    </w:p>
    <w:p w14:paraId="6A40F81E">
      <w:pPr>
        <w:rPr>
          <w:rFonts w:ascii="仿宋" w:hAnsi="仿宋" w:eastAsia="仿宋" w:cs="仿宋"/>
          <w:b/>
          <w:bCs/>
          <w:sz w:val="21"/>
          <w:szCs w:val="21"/>
          <w:lang w:eastAsia="zh-CN"/>
        </w:rPr>
      </w:pPr>
    </w:p>
    <w:p w14:paraId="35A72CC6">
      <w:pPr>
        <w:pStyle w:val="2"/>
        <w:rPr>
          <w:rFonts w:ascii="仿宋" w:hAnsi="仿宋" w:eastAsia="仿宋" w:cs="仿宋"/>
          <w:b/>
          <w:bCs/>
          <w:sz w:val="21"/>
          <w:szCs w:val="21"/>
          <w:lang w:eastAsia="zh-CN"/>
        </w:rPr>
      </w:pPr>
    </w:p>
    <w:p w14:paraId="5202C7C5">
      <w:pPr>
        <w:rPr>
          <w:rFonts w:ascii="仿宋" w:hAnsi="仿宋" w:eastAsia="仿宋" w:cs="仿宋"/>
          <w:b/>
          <w:bCs/>
          <w:sz w:val="21"/>
          <w:szCs w:val="21"/>
          <w:lang w:eastAsia="zh-CN"/>
        </w:rPr>
      </w:pPr>
    </w:p>
    <w:p w14:paraId="55E6F77C">
      <w:pPr>
        <w:pStyle w:val="2"/>
        <w:rPr>
          <w:rFonts w:ascii="仿宋" w:hAnsi="仿宋" w:eastAsia="仿宋" w:cs="仿宋"/>
          <w:b/>
          <w:bCs/>
          <w:sz w:val="21"/>
          <w:szCs w:val="21"/>
          <w:lang w:eastAsia="zh-CN"/>
        </w:rPr>
      </w:pPr>
    </w:p>
    <w:p w14:paraId="7CEE543A">
      <w:pPr>
        <w:rPr>
          <w:lang w:eastAsia="zh-CN"/>
        </w:rPr>
      </w:pPr>
    </w:p>
    <w:p w14:paraId="3D335D8E">
      <w:pPr>
        <w:spacing w:line="360" w:lineRule="auto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ascii="仿宋" w:hAnsi="仿宋" w:eastAsia="仿宋" w:cs="仿宋"/>
          <w:b/>
          <w:bCs/>
          <w:sz w:val="32"/>
          <w:szCs w:val="32"/>
          <w:lang w:eastAsia="zh-CN"/>
        </w:rPr>
        <w:t>一、</w:t>
      </w:r>
      <w:r>
        <w:rPr>
          <w:rFonts w:ascii="仿宋" w:hAnsi="仿宋" w:eastAsia="仿宋" w:cs="仿宋"/>
          <w:b/>
          <w:bCs/>
          <w:sz w:val="32"/>
          <w:szCs w:val="32"/>
        </w:rPr>
        <w:t>项目概况</w:t>
      </w:r>
    </w:p>
    <w:p w14:paraId="22A87432">
      <w:pPr>
        <w:spacing w:before="0" w:after="0" w:line="360" w:lineRule="auto"/>
        <w:ind w:firstLine="560"/>
        <w:jc w:val="both"/>
        <w:rPr>
          <w:rFonts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ascii="仿宋" w:hAnsi="仿宋" w:eastAsia="仿宋" w:cs="仿宋"/>
          <w:sz w:val="28"/>
          <w:szCs w:val="28"/>
        </w:rPr>
        <w:t>1.大邑县第二人民医院是一所二级甲等综合性医院，位于安仁镇千禧街181号附2号，占地面积约13亩，建筑面积约12000平方米，编制床位270张，开放床位270张，现有职工约250人。</w:t>
      </w:r>
    </w:p>
    <w:p w14:paraId="54CAD738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2.因原场地条件有限，不能满足10台透析设备规范建设及使用要求，现申请将血液透析室整体搬迁至本院园区，并进行装修改造，保障透析业务规范、正常开展。现就血液透析室改造项目开展市场调研，欢迎符合条件的供应商参加。</w:t>
      </w:r>
    </w:p>
    <w:p w14:paraId="387654E5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3.本次调研依据《医疗机构血液透析室管理规范》（卫医政发〔2010〕35号）、《综合医院建筑设计标准》（GB 51039—2014，2024年版）、《血液透析部门（中心）医院感染预防与控制标准》（WS/T 854—2025）、《建筑装饰装修工程质量验收标准》（GB 50210—2018）、《民用建筑工程室内环境污染控制标准》（GB 50325—2020）、《建筑内部装修设计防火规范》（GB 50222—2017）等现行有效的法律法规及标准规范，并遵照医院有关规定执行。</w:t>
      </w:r>
    </w:p>
    <w:p w14:paraId="47258C91">
      <w:pPr>
        <w:spacing w:before="0" w:after="0" w:line="360" w:lineRule="auto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ascii="仿宋" w:hAnsi="仿宋" w:eastAsia="仿宋" w:cs="仿宋"/>
          <w:b/>
          <w:bCs/>
          <w:sz w:val="32"/>
          <w:szCs w:val="32"/>
        </w:rPr>
        <w:t>二、项目内容</w:t>
      </w:r>
    </w:p>
    <w:p w14:paraId="488010D3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（一）改造范围：将原血液透析室整体搬迁至本院园区新场地，按照满足10台透析设备规范建设及使用要求进行装修改造。改造后功能分区包括透析病房、办公室、更衣间、接待大厅、水处理间、温库房、干库房、布草间、清洁间、污物暂存、污物通道、医务通道、过渡间及过道等，具体以施工图纸及院方现场确认为准。</w:t>
      </w:r>
    </w:p>
    <w:p w14:paraId="520B65BA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（二）基础结构工程：对原有防护栏、门、塑钢窗、24砖墙、双层彩钢板隔墙、旧墙面设备带等进行拆除；新建门洞并更换门窗，开挖排水沟；完成地面回填抬高（高度100mm）、水泥砂浆找平、垫层地面防水；完成家具设施库房腾挪、基础水电改造（不含透析设备用电），并将建渣清运至建渣处理厂。各分项工程量及做法以报价清单和施工图纸为准。</w:t>
      </w:r>
    </w:p>
    <w:p w14:paraId="3CD3349C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（三）装饰装修工程：隔墙工程包括新建100厚洁净板隔墙、钢化玻璃隔墙、金属收口线、洁净板平开门、玻璃平开门及铝合金推拉窗；墙面工程包括水泥砂浆抹灰、预制混凝土过梁、透析床背景生态板暗藏管路基层、管路检修口、石膏腻子基层、乳胶漆、踢脚线及铝合金一体式设备带（含配套灯具、插座、开关）；地面工程包括600×600地砖铺贴、排水沟及成品沟盖；顶面工程包括矿棉板吊顶、气凝胶保温层、平板灯、原始雨棚修补堵漏及外走廊彩钢瓦雨棚。各分项工程量及做法以报价清单和施工图纸为准。</w:t>
      </w:r>
    </w:p>
    <w:p w14:paraId="44F7C8B9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（四）本次改造不含透析设备本体采购及透析设备专用用电；具体工程量以现场核对、施工图纸及院方实际需求为准。</w:t>
      </w:r>
    </w:p>
    <w:p w14:paraId="2D033602">
      <w:pPr>
        <w:autoSpaceDE w:val="0"/>
        <w:spacing w:line="360" w:lineRule="auto"/>
        <w:rPr>
          <w:rFonts w:ascii="仿宋" w:hAnsi="仿宋" w:eastAsia="仿宋" w:cs="仿宋"/>
          <w:b/>
          <w:sz w:val="32"/>
          <w:szCs w:val="32"/>
        </w:rPr>
      </w:pPr>
      <w:r>
        <w:rPr>
          <w:rFonts w:ascii="仿宋" w:hAnsi="仿宋" w:eastAsia="仿宋" w:cs="仿宋"/>
          <w:b/>
          <w:sz w:val="32"/>
          <w:szCs w:val="32"/>
        </w:rPr>
        <w:t>三、</w:t>
      </w:r>
      <w:r>
        <w:rPr>
          <w:rFonts w:ascii="仿宋" w:hAnsi="仿宋" w:eastAsia="仿宋" w:cs="仿宋"/>
          <w:b/>
          <w:sz w:val="32"/>
          <w:szCs w:val="32"/>
          <w:lang w:val="en-US" w:eastAsia="zh-CN"/>
        </w:rPr>
        <w:t>项目</w:t>
      </w:r>
      <w:r>
        <w:rPr>
          <w:rFonts w:ascii="仿宋" w:hAnsi="仿宋" w:eastAsia="仿宋" w:cs="仿宋"/>
          <w:b/>
          <w:sz w:val="32"/>
          <w:szCs w:val="32"/>
        </w:rPr>
        <w:t>要求</w:t>
      </w:r>
    </w:p>
    <w:p w14:paraId="2DF7F8F6">
      <w:pPr>
        <w:pStyle w:val="2"/>
        <w:spacing w:before="0" w:after="0" w:line="24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    </w:t>
      </w:r>
    </w:p>
    <w:p w14:paraId="364AD354">
      <w:pPr>
        <w:spacing w:before="0" w:after="0" w:line="360" w:lineRule="auto"/>
        <w:ind w:firstLine="560"/>
        <w:jc w:val="both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ascii="仿宋" w:hAnsi="仿宋" w:eastAsia="仿宋" w:cs="仿宋"/>
          <w:b/>
          <w:bCs/>
          <w:sz w:val="28"/>
          <w:szCs w:val="28"/>
        </w:rPr>
        <w:t>（一）供应商资质要求</w:t>
      </w:r>
    </w:p>
    <w:p w14:paraId="73DBC49D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1.供应商须为依法注册的独立法人或其他组织，具有建筑装修装饰工程专业承包相应资质（或建筑工程施工总承包相应资质），具备同类医疗机构装修改造工程施工经验；</w:t>
      </w:r>
    </w:p>
    <w:p w14:paraId="02AF4074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2.供应商应提供营业执照、资质证书、法定代表人身份证明及经办人授权委托书等资料（加盖公章），项目经理及现场管理人员应具备相应岗位资格。</w:t>
      </w:r>
    </w:p>
    <w:p w14:paraId="25F3E012">
      <w:pPr>
        <w:spacing w:before="0" w:after="0" w:line="360" w:lineRule="auto"/>
        <w:ind w:firstLine="560"/>
        <w:jc w:val="both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ascii="仿宋" w:hAnsi="仿宋" w:eastAsia="仿宋" w:cs="仿宋"/>
          <w:b/>
          <w:bCs/>
          <w:sz w:val="28"/>
          <w:szCs w:val="28"/>
        </w:rPr>
        <w:t>（二）技术与施工要求</w:t>
      </w:r>
    </w:p>
    <w:p w14:paraId="6E0B601A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1.布局分区：改造布局应符合《综合医院建筑设计标准》（GB 51039—2014，2024年版）、《血液透析部门（中心）医院感染预防与控制标准》（WS/T 854—2025）及《医疗机构血液透析室管理规范》的要求；血液透析室自成一区，洁污分区、流程合理，患者通道、医务人员通道、污物通道分开设置；透析床（椅）之间净距不宜小于1.20m，通道净距不宜小于1.30m；水处理间布置应满足设备使用与维护需要；</w:t>
      </w:r>
    </w:p>
    <w:p w14:paraId="644F6C55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2.拆除工程：原有防护栏、门窗、砖墙、彩钢板隔墙、旧设备带等应保护性拆除，不得破坏保留结构及相邻区域；拆除建渣应袋装清运至指定处理厂；</w:t>
      </w:r>
    </w:p>
    <w:p w14:paraId="06B3113E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3.隔墙门窗：洁净板隔墙、钢化玻璃隔墙、洁净板平开门、玻璃平开门、铝合金推拉窗等材料及安装应符合医院使用及感染控制要求，收口严密、牢固平整；</w:t>
      </w:r>
    </w:p>
    <w:p w14:paraId="0C76C3B4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4.地面工程：回填抬高、找平、防水层施工应达标；地砖铺贴平整、无空鼓，排水沟及成品沟盖排水顺畅；</w:t>
      </w:r>
    </w:p>
    <w:p w14:paraId="162CBD0B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5.墙面顶面：腻子、乳胶漆、生态板基层、设备带安装应平整牢固；吊顶、保温层、照明灯具安装牢固、排布整齐；</w:t>
      </w:r>
    </w:p>
    <w:p w14:paraId="74A87B3D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6.水电改造：完成基础水电改造（不含透析设备用电），管线布设规范，接口、点位预留到位，满足后续透析设备接入条件；</w:t>
      </w:r>
    </w:p>
    <w:p w14:paraId="4F923138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7.材料环保与防火：装修材料应符合《民用建筑工程室内环境污染控制标准》（GB 50325—2020）要求，工程竣工后按规定进行室内环境污染物检测；装修材料燃烧性能应符合《建筑内部装修设计防火规范》（GB 50222—2017）要求；</w:t>
      </w:r>
    </w:p>
    <w:p w14:paraId="72FF870B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8.施工质量：各分项工程质量应符合《建筑装饰装修工程质量验收标准》（GB 50210—2018）要求；隐蔽工程经验收合格后方可覆盖；</w:t>
      </w:r>
    </w:p>
    <w:p w14:paraId="05BA9045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9.现场管理：施工期间应服从医院统一管理，设置围挡隔离，做好防尘、降噪和安全文明施工，不得影响医院其他区域正常医疗秩序；落实消防安全与施工安全措施；按院方确定的工期完成施工，竣工后清理现场、清运建渣；</w:t>
      </w:r>
    </w:p>
    <w:p w14:paraId="72598C5E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10.质保售后：供应商应提供工程质保期限及质保期内维修响应承诺。</w:t>
      </w:r>
    </w:p>
    <w:p w14:paraId="0240C9B3">
      <w:pPr>
        <w:spacing w:before="0" w:after="0" w:line="360" w:lineRule="auto"/>
        <w:ind w:firstLine="560"/>
        <w:jc w:val="both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ascii="仿宋" w:hAnsi="仿宋" w:eastAsia="仿宋" w:cs="仿宋"/>
          <w:b/>
          <w:bCs/>
          <w:sz w:val="28"/>
          <w:szCs w:val="28"/>
        </w:rPr>
        <w:t>（三）报价要求</w:t>
      </w:r>
    </w:p>
    <w:p w14:paraId="58F4CF81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1.报价为含税报价，应包括人工费、材料费、机具费、运输费、拆除费、建渣清运费、垃圾处理费、室内环境检测费、保险费及税费等全部费用；</w:t>
      </w:r>
    </w:p>
    <w:p w14:paraId="1112F05A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2.供应商应按报价清单逐项填报单价、合价；清单项目及数量可根据现场实际情况增减，按实结算；所提供资料应真实、齐全并加盖公章。</w:t>
      </w:r>
    </w:p>
    <w:p w14:paraId="3ECE5BD6">
      <w:pPr>
        <w:pStyle w:val="2"/>
        <w:rPr>
          <w:rFonts w:ascii="仿宋" w:hAnsi="仿宋" w:eastAsia="仿宋" w:cs="仿宋"/>
          <w:sz w:val="32"/>
          <w:szCs w:val="36"/>
          <w:lang w:val="en-US" w:eastAsia="zh-CN"/>
        </w:rPr>
      </w:pPr>
      <w:r>
        <w:rPr>
          <w:rFonts w:ascii="仿宋" w:hAnsi="仿宋" w:eastAsia="仿宋" w:cs="仿宋"/>
          <w:b/>
          <w:sz w:val="32"/>
          <w:szCs w:val="32"/>
          <w:lang w:val="en-US" w:eastAsia="zh-CN"/>
        </w:rPr>
        <w:t>四、</w:t>
      </w:r>
      <w:r>
        <w:rPr>
          <w:rFonts w:ascii="仿宋" w:hAnsi="仿宋" w:eastAsia="仿宋" w:cs="仿宋"/>
          <w:b/>
          <w:bCs/>
          <w:sz w:val="32"/>
          <w:szCs w:val="32"/>
        </w:rPr>
        <w:t>其他</w:t>
      </w:r>
      <w:r>
        <w:rPr>
          <w:rFonts w:ascii="仿宋" w:hAnsi="仿宋" w:eastAsia="仿宋" w:cs="仿宋"/>
          <w:b/>
          <w:sz w:val="32"/>
          <w:szCs w:val="32"/>
        </w:rPr>
        <w:t>要求</w:t>
      </w:r>
    </w:p>
    <w:p w14:paraId="68A36719">
      <w:pPr>
        <w:keepNext w:val="0"/>
        <w:keepLines w:val="0"/>
        <w:widowControl w:val="0"/>
        <w:spacing w:before="0" w:after="0" w:line="360" w:lineRule="auto"/>
        <w:ind w:firstLine="560"/>
        <w:jc w:val="both"/>
        <w:rPr>
          <w:rFonts w:ascii="仿宋" w:hAnsi="仿宋" w:eastAsia="仿宋" w:cs="仿宋"/>
          <w:b w:val="0"/>
          <w:kern w:val="2"/>
          <w:sz w:val="28"/>
          <w:szCs w:val="28"/>
          <w:lang w:val="en-US" w:eastAsia="zh-CN" w:bidi="ar"/>
        </w:rPr>
      </w:pPr>
      <w:r>
        <w:rPr>
          <w:rFonts w:ascii="仿宋" w:hAnsi="仿宋" w:eastAsia="仿宋" w:cs="仿宋"/>
          <w:sz w:val="28"/>
          <w:szCs w:val="28"/>
        </w:rPr>
        <w:t>1.调研结果不代表最终采购承诺，院方仅引用其中有价值的信息作为后期正式采购时的技术参考资料；</w:t>
      </w:r>
    </w:p>
    <w:p w14:paraId="76B55CB5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2.供应商应保证所提供资料真实、合法、有效，如提供虚假材料，将取消其参与我院组织的相关调研及采购活动资格；</w:t>
      </w:r>
    </w:p>
    <w:p w14:paraId="61718938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3.本次市场调研不向供应商收取任何费用；</w:t>
      </w:r>
    </w:p>
    <w:p w14:paraId="4932D449">
      <w:pPr>
        <w:spacing w:before="0" w:after="0" w:line="360" w:lineRule="auto"/>
        <w:ind w:firstLine="56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4.本次市场调研活动的解释权归大邑县第二人民医院所有。</w:t>
      </w:r>
    </w:p>
    <w:p w14:paraId="0945D9A1">
      <w:pPr>
        <w:pageBreakBefore/>
        <w:jc w:val="center"/>
        <w:rPr>
          <w:rFonts w:ascii="黑体" w:hAnsi="黑体" w:eastAsia="黑体" w:cs="黑体"/>
          <w:sz w:val="48"/>
          <w:szCs w:val="48"/>
          <w:lang w:val="en-US" w:eastAsia="zh-CN"/>
        </w:rPr>
      </w:pPr>
      <w:r>
        <w:rPr>
          <w:rFonts w:ascii="黑体" w:hAnsi="黑体" w:eastAsia="黑体" w:cs="黑体"/>
          <w:sz w:val="48"/>
          <w:szCs w:val="48"/>
          <w:lang w:val="en-US" w:eastAsia="zh-CN"/>
        </w:rPr>
        <w:t>大邑县第二人民医院</w:t>
      </w:r>
    </w:p>
    <w:p w14:paraId="57668B00">
      <w:pPr>
        <w:spacing w:before="0" w:after="0" w:line="240" w:lineRule="auto"/>
        <w:jc w:val="center"/>
        <w:rPr>
          <w:rFonts w:ascii="黑体" w:hAnsi="黑体" w:eastAsia="黑体" w:cs="黑体"/>
          <w:sz w:val="48"/>
          <w:szCs w:val="48"/>
          <w:lang w:val="en-US" w:eastAsia="zh-CN"/>
        </w:rPr>
      </w:pPr>
    </w:p>
    <w:p w14:paraId="1179F19B">
      <w:pPr>
        <w:spacing w:before="0" w:after="0" w:line="360" w:lineRule="auto"/>
        <w:jc w:val="center"/>
        <w:rPr>
          <w:rFonts w:ascii="黑体" w:hAnsi="黑体" w:eastAsia="黑体" w:cs="黑体"/>
          <w:sz w:val="48"/>
          <w:szCs w:val="48"/>
          <w:lang w:val="en-US" w:eastAsia="zh-CN"/>
        </w:rPr>
      </w:pPr>
      <w:r>
        <w:rPr>
          <w:rFonts w:ascii="黑体" w:hAnsi="黑体" w:eastAsia="黑体" w:cs="黑体"/>
          <w:sz w:val="48"/>
          <w:szCs w:val="48"/>
        </w:rPr>
        <w:t>关于“血液透析室改造项目”市场报价</w:t>
      </w:r>
    </w:p>
    <w:p w14:paraId="6F3DA6F3">
      <w:pPr>
        <w:spacing w:before="0" w:after="0" w:line="240" w:lineRule="auto"/>
        <w:jc w:val="left"/>
        <w:rPr>
          <w:rFonts w:ascii="楷体" w:hAnsi="楷体" w:eastAsia="楷体" w:cs="楷体"/>
          <w:sz w:val="30"/>
          <w:szCs w:val="30"/>
          <w:lang w:val="en-US" w:eastAsia="zh-CN"/>
        </w:rPr>
      </w:pPr>
    </w:p>
    <w:tbl>
      <w:tblPr>
        <w:tblStyle w:val="22"/>
        <w:tblW w:w="855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3197"/>
        <w:gridCol w:w="782"/>
        <w:gridCol w:w="903"/>
        <w:gridCol w:w="1506"/>
        <w:gridCol w:w="1466"/>
      </w:tblGrid>
      <w:tr w14:paraId="31E188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tblHeader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39914A2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0AFC4614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工程项目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2F41E6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单位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BC56DF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数量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BF356D6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市场报价（元）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8F566B6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备注</w:t>
            </w:r>
          </w:p>
        </w:tc>
      </w:tr>
      <w:tr w14:paraId="56190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85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68ACDA33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一、基础结构</w:t>
            </w:r>
          </w:p>
        </w:tc>
      </w:tr>
      <w:tr w14:paraId="7BE84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FEC0F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47F79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防护栏拆除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2EA3A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70AA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19.6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1B03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7F00B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AAE4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D681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BBA39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门拆除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6FD1A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BA7AA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F793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BF042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D9F7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6A54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CE2CD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塑钢窗拆除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43CE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扇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F4DA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CC2C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6BF3F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D419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8941B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F59CB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24砖墙拆除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2839C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1B6CE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13.76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F1F16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C4111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A5402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3858B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8E7E0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双层彩钢板隔墙拆除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480C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B84B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47.36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3E0B6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3A539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A32B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1CF6B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0FC45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墙面设备带拆除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2C0D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AC7C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34.7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519B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0C69F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188F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16B9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C91E8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挖排水沟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6BC005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7475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12.5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87445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9C3C3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F3CC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CC8F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C8CBC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地面回填（高度100mm）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C85A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B9DD5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140.2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DE88E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56A60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62AE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2DA89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10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E8E27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地面水泥砂浆找平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2CA1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8E5F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140.2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BF7C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B0110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D314D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BC16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11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F09AE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垫层地面防水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43DB5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47E89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140.2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64B6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EF768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59FF0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F41D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12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285FF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家具设施库房腾挪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C668A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工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BC3C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EB53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4EE38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0648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0E99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13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890DB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基础水电改造（不含透析设备用电）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5EE4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1090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316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5286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1EEB2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C21EE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7023A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14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7C1EC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建渣清运至建渣处理厂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7C515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车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EC015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8CB7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74B8B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7311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85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08EDB885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二、装修部分</w:t>
            </w:r>
          </w:p>
        </w:tc>
      </w:tr>
      <w:tr w14:paraId="2CE75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FADC4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495D4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墙面水泥砂浆抹灰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A4E4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0A4A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65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6B88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FDCC2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487B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AADE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4FEBD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门洞12预制混凝土过梁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ED57A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根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8BB99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EFFC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537BE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632F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8180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8233A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新建100厚洁净板隔墙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443F9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3096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162.2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842A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430E0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3A19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60FE4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1F008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隔墙包边金属收口线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A20EE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D5EA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76.8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EEEC9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4DADA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908CE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533C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29315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洁净板平开门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F5C0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扇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9E616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14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1E94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DA78C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6381A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A53B4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EBF36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钢化玻璃隔墙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96434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FDC0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42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C0B0F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6649F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967E8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2078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CD615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玻璃隔墙不锈钢边框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6C08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9ACC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80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23C69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75573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7764A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1194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E13CD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玻璃平开门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A2D3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扇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7073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712A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476D3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B348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6C94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35A62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防撞板金属收口线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86EE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40829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80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B54B5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8A479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E8E4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6D54F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10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F6B9D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透析床背景生态板暗藏管路基层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7847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643CE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29.77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1A5F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7CD50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5A59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40BC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11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2C9AB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背景墙管路检修口（300×300）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E2E24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731B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10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AD89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B0372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30E5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A4C7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12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D89DE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墙面石膏腻子基层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7274A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F431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398.4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977E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52E65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91793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FB8A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13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FD2D1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墙面乳胶漆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A7715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41B3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398.4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F3AD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BFDD4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8832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8C64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14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FAD27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墙面踢脚线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BB45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4B17B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91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D595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C3E44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E4F71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410B5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15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5D153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平开门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CFC8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扇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E634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25D8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9862D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749FC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DE1A6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16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BB185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铝合金推拉窗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4B3D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98E29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15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925FB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CC527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2C49E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2C72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DD238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600×600地砖及人工费辅料费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A762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82AD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75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A0475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BC612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52ECC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F222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18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9DB86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排水沟（沟渠及沟盖）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9303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24F26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12.5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DBAA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33692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EDF3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BA826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19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48BF3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地面贴砖（人工费）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9EFDB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C6EEE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28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430D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34CC6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8FAA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E0FFA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B05BB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地面贴砖（材料费）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C7C59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6FCD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28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6A8D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C4EF8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44EE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E004E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21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FE515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原始雨棚修补、堵漏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34C0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C655F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165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5B736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5BC82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98AB8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B64C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22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24A9B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原始雨棚顶面喷涂气凝胶保温层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9CD4A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70F9F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165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C75D5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44FF0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98CB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4D9DF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23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6784D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外走廊彩钢瓦雨棚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11DD4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A2B5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25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80F3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9C699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AE55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3302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24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879E3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矿棉板吊顶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420FB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㎡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EC0F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75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71849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CF5C5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858CF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1F026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25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2BAE8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600×600平板灯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6DD9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盏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0FF3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15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9888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CEDA6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816E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CABF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49FB3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铝合金一体式设备带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8F72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7B0AA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22.9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4D8BA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E2715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660C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F6ABF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27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FFA5A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设备带灯具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4410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9CC6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10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BE7E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73FED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DD3D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FE6AB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28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E4D32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设备带插座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9B25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6F5C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F8B74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CD6FF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34ACE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F775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29</w:t>
            </w:r>
          </w:p>
        </w:tc>
        <w:tc>
          <w:tcPr>
            <w:tcW w:w="3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9C3E7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设备带开关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BE2F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个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4B24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10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28E2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AE54B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881E7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3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9FFFF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ACA0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9998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86DB6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336D8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</w:tbl>
    <w:p w14:paraId="43D0B30E">
      <w:pPr>
        <w:spacing w:before="0" w:after="0" w:line="280" w:lineRule="auto"/>
        <w:ind w:firstLine="0"/>
      </w:pPr>
      <w:r>
        <w:rPr>
          <w:rFonts w:ascii="楷体" w:hAnsi="楷体" w:eastAsia="楷体" w:cs="楷体"/>
          <w:sz w:val="24"/>
          <w:szCs w:val="24"/>
        </w:rPr>
        <w:t>注：1.表内数量依据现有改造清单填列，最终以现场核对及院方实际需求为准；</w:t>
      </w:r>
    </w:p>
    <w:p w14:paraId="11E3CD70">
      <w:pPr>
        <w:spacing w:before="0" w:after="0" w:line="280" w:lineRule="auto"/>
        <w:ind w:firstLine="0"/>
      </w:pPr>
      <w:r>
        <w:rPr>
          <w:rFonts w:ascii="楷体" w:hAnsi="楷体" w:eastAsia="楷体" w:cs="楷体"/>
          <w:sz w:val="24"/>
          <w:szCs w:val="24"/>
        </w:rPr>
        <w:t>2.报价为含税价，包含人工、材料、机具、拆除、清运、检测、保险及税费等全部费用；</w:t>
      </w:r>
    </w:p>
    <w:p w14:paraId="165A38B1">
      <w:pPr>
        <w:spacing w:before="0" w:after="0" w:line="280" w:lineRule="auto"/>
        <w:ind w:firstLine="0"/>
      </w:pPr>
      <w:r>
        <w:rPr>
          <w:rFonts w:ascii="楷体" w:hAnsi="楷体" w:eastAsia="楷体" w:cs="楷体"/>
          <w:sz w:val="24"/>
          <w:szCs w:val="24"/>
        </w:rPr>
        <w:t>3.项目及数量可根据实际情况增减，按实结算。</w:t>
      </w:r>
    </w:p>
    <w:p w14:paraId="63BF8342">
      <w:pPr>
        <w:spacing w:before="0" w:after="0" w:line="240" w:lineRule="auto"/>
        <w:jc w:val="center"/>
        <w:rPr>
          <w:rFonts w:ascii="黑体" w:hAnsi="黑体" w:eastAsia="黑体" w:cs="黑体"/>
          <w:sz w:val="48"/>
          <w:szCs w:val="48"/>
          <w:lang w:val="en-US" w:eastAsia="zh-CN"/>
        </w:rPr>
      </w:pPr>
    </w:p>
    <w:p w14:paraId="470A3F46">
      <w:pPr>
        <w:ind w:firstLine="4500"/>
        <w:jc w:val="left"/>
        <w:rPr>
          <w:rFonts w:ascii="楷体" w:hAnsi="楷体" w:eastAsia="楷体" w:cs="楷体"/>
          <w:sz w:val="30"/>
          <w:szCs w:val="30"/>
          <w:lang w:val="en-US" w:eastAsia="zh-CN"/>
        </w:rPr>
      </w:pPr>
      <w:r>
        <w:rPr>
          <w:rFonts w:ascii="楷体" w:hAnsi="楷体" w:eastAsia="楷体" w:cs="楷体"/>
          <w:sz w:val="30"/>
          <w:szCs w:val="30"/>
          <w:lang w:val="en-US" w:eastAsia="zh-CN"/>
        </w:rPr>
        <w:t>报价单位：</w:t>
      </w:r>
      <w:r>
        <w:rPr>
          <w:rFonts w:ascii="楷体" w:hAnsi="楷体" w:eastAsia="楷体" w:cs="楷体"/>
          <w:sz w:val="30"/>
          <w:szCs w:val="30"/>
          <w:u w:val="single"/>
          <w:lang w:val="en-US" w:eastAsia="zh-CN"/>
        </w:rPr>
        <w:t xml:space="preserve">            </w:t>
      </w:r>
    </w:p>
    <w:p w14:paraId="78604768">
      <w:pPr>
        <w:jc w:val="left"/>
        <w:rPr>
          <w:rFonts w:ascii="楷体" w:hAnsi="楷体" w:eastAsia="楷体" w:cs="楷体"/>
          <w:sz w:val="30"/>
          <w:szCs w:val="30"/>
          <w:lang w:val="en-US" w:eastAsia="zh-CN"/>
        </w:rPr>
      </w:pPr>
      <w:r>
        <w:rPr>
          <w:rFonts w:ascii="楷体" w:hAnsi="楷体" w:eastAsia="楷体" w:cs="楷体"/>
          <w:sz w:val="30"/>
          <w:szCs w:val="30"/>
          <w:lang w:val="en-US" w:eastAsia="zh-CN"/>
        </w:rPr>
        <w:t xml:space="preserve">                              联 系 人：</w:t>
      </w:r>
      <w:r>
        <w:rPr>
          <w:rFonts w:ascii="楷体" w:hAnsi="楷体" w:eastAsia="楷体" w:cs="楷体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ascii="楷体" w:hAnsi="楷体" w:eastAsia="楷体" w:cs="楷体"/>
          <w:sz w:val="30"/>
          <w:szCs w:val="30"/>
          <w:lang w:val="en-US" w:eastAsia="zh-CN"/>
        </w:rPr>
        <w:t xml:space="preserve">   </w:t>
      </w:r>
    </w:p>
    <w:p w14:paraId="14706E3E">
      <w:pPr>
        <w:ind w:firstLine="4500"/>
        <w:jc w:val="left"/>
        <w:rPr>
          <w:rFonts w:ascii="楷体" w:hAnsi="楷体" w:eastAsia="楷体" w:cs="楷体"/>
          <w:sz w:val="30"/>
          <w:szCs w:val="30"/>
          <w:lang w:val="en-US" w:eastAsia="zh-CN"/>
        </w:rPr>
      </w:pPr>
      <w:r>
        <w:rPr>
          <w:rFonts w:ascii="楷体" w:hAnsi="楷体" w:eastAsia="楷体" w:cs="楷体"/>
          <w:sz w:val="30"/>
          <w:szCs w:val="30"/>
          <w:lang w:val="en-US" w:eastAsia="zh-CN"/>
        </w:rPr>
        <w:t>联系电话：</w:t>
      </w:r>
      <w:r>
        <w:rPr>
          <w:rFonts w:ascii="楷体" w:hAnsi="楷体" w:eastAsia="楷体" w:cs="楷体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ascii="楷体" w:hAnsi="楷体" w:eastAsia="楷体" w:cs="楷体"/>
          <w:sz w:val="30"/>
          <w:szCs w:val="30"/>
          <w:lang w:val="en-US" w:eastAsia="zh-CN"/>
        </w:rPr>
        <w:t xml:space="preserve"> </w:t>
      </w:r>
    </w:p>
    <w:p w14:paraId="49300A66">
      <w:pPr>
        <w:ind w:firstLine="4200" w:firstLineChars="1400"/>
        <w:jc w:val="left"/>
        <w:rPr>
          <w:lang w:val="en-US" w:eastAsia="zh-CN"/>
        </w:rPr>
      </w:pPr>
      <w:r>
        <w:rPr>
          <w:rFonts w:ascii="楷体" w:hAnsi="楷体" w:eastAsia="楷体" w:cs="楷体"/>
          <w:sz w:val="30"/>
          <w:szCs w:val="30"/>
          <w:lang w:val="en-US" w:eastAsia="zh-CN"/>
        </w:rPr>
        <w:t>报价日期：</w:t>
      </w:r>
      <w:r>
        <w:rPr>
          <w:rFonts w:ascii="楷体" w:hAnsi="楷体" w:eastAsia="楷体" w:cs="楷体"/>
          <w:sz w:val="30"/>
          <w:szCs w:val="30"/>
        </w:rPr>
        <w:t>2026年   月   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Lohit Devanagar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华文中宋;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Eʩ;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.....;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D7B3D">
    <w:pPr>
      <w:pStyle w:val="14"/>
      <w:rPr>
        <w:sz w:val="18"/>
      </w:rPr>
    </w:pPr>
    <w:r>
      <mc:AlternateContent>
        <mc:Choice Requires="wps">
          <w:drawing>
            <wp:anchor distT="0" distB="0" distL="114935" distR="114935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9055" cy="127635"/>
              <wp:effectExtent l="0" t="0" r="0" b="0"/>
              <wp:wrapNone/>
              <wp:docPr id="2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055" cy="1276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6BF1964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Frame1" o:spid="_x0000_s1026" o:spt="202" type="#_x0000_t202" style="position:absolute;left:0pt;margin-top:0.05pt;height:10.05pt;width:4.65pt;mso-position-horizontal:center;mso-position-horizontal-relative:margin;z-index:-251657216;mso-width-relative:page;mso-height-relative:page;" fillcolor="#FFFFFF" filled="t" stroked="f" coordsize="21600,21600" o:allowincell="f" o:gfxdata="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nbFHg0gAAAAIBAAAPAAAAAAAAAAEAIAAAACIAAABkcnMvZG93bnJl&#10;di54bWxQSwECFAAUAAAACACHTuJA8J/5rMoBAAC6AwAADgAAAAAAAAABACAAAAAhAQAAZHJzL2Uy&#10;b0RvYy54bWxQSwUGAAAAAAYABgBZAQAAXQUAAAAA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26BF1964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77A9B">
    <w:pPr>
      <w:pStyle w:val="1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pStyle w:val="3"/>
      <w:lvlText w:val="第%1章"/>
      <w:lvlJc w:val="left"/>
      <w:pPr>
        <w:tabs>
          <w:tab w:val="left" w:pos="0"/>
        </w:tabs>
        <w:ind w:left="4265" w:hanging="425"/>
      </w:pPr>
      <w:rPr>
        <w:rFonts w:ascii="Times New Roman" w:hAnsi="Times New Roman" w:eastAsia="宋体" w:cs="Times New Roman"/>
        <w:b/>
        <w:i w:val="0"/>
        <w:sz w:val="28"/>
        <w:szCs w:val="28"/>
      </w:rPr>
    </w:lvl>
    <w:lvl w:ilvl="1" w:tentative="0">
      <w:start w:val="1"/>
      <w:numFmt w:val="decimal"/>
      <w:lvlText w:val="%1.%2."/>
      <w:lvlJc w:val="left"/>
      <w:pPr>
        <w:tabs>
          <w:tab w:val="left" w:pos="0"/>
        </w:tabs>
        <w:ind w:left="4767" w:hanging="567"/>
      </w:pPr>
      <w:rPr>
        <w:rFonts w:ascii="Times New Roman" w:hAnsi="Times New Roman" w:eastAsia="宋体" w:cs="Times New Roman"/>
        <w:b/>
        <w:i w:val="0"/>
        <w:sz w:val="28"/>
        <w:szCs w:val="28"/>
      </w:rPr>
    </w:lvl>
    <w:lvl w:ilvl="2" w:tentative="0">
      <w:start w:val="1"/>
      <w:numFmt w:val="decimal"/>
      <w:lvlText w:val="%1.%2.%3."/>
      <w:lvlJc w:val="left"/>
      <w:pPr>
        <w:tabs>
          <w:tab w:val="left" w:pos="0"/>
        </w:tabs>
        <w:ind w:left="5269" w:hanging="709"/>
      </w:pPr>
      <w:rPr>
        <w:rFonts w:ascii="Times New Roman" w:hAnsi="Times New Roman" w:eastAsia="宋体" w:cs="Times New Roman"/>
        <w:b/>
        <w:i w:val="0"/>
        <w:sz w:val="28"/>
        <w:szCs w:val="28"/>
      </w:rPr>
    </w:lvl>
    <w:lvl w:ilvl="3" w:tentative="0">
      <w:start w:val="1"/>
      <w:numFmt w:val="decimal"/>
      <w:lvlText w:val="%1.1.%2.%4."/>
      <w:lvlJc w:val="left"/>
      <w:pPr>
        <w:tabs>
          <w:tab w:val="left" w:pos="0"/>
        </w:tabs>
        <w:ind w:left="6131" w:hanging="851"/>
      </w:pPr>
      <w:rPr>
        <w:rFonts w:ascii="Times New Roman" w:hAnsi="Times New Roman" w:eastAsia="宋体" w:cs="Times New Roman"/>
        <w:b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0"/>
        <w:position w:val="0"/>
        <w:sz w:val="28"/>
        <w:szCs w:val="28"/>
        <w:u w:val="none"/>
        <w:vertAlign w:val="baseline"/>
      </w:rPr>
    </w:lvl>
    <w:lvl w:ilvl="4" w:tentative="0">
      <w:start w:val="1"/>
      <w:numFmt w:val="decimal"/>
      <w:lvlText w:val="%1.%2.%3.%4.%5."/>
      <w:lvlJc w:val="left"/>
      <w:pPr>
        <w:tabs>
          <w:tab w:val="left" w:pos="0"/>
        </w:tabs>
        <w:ind w:left="4832" w:hanging="992"/>
      </w:pPr>
      <w:rPr>
        <w:rFonts w:ascii="Times New Roman" w:hAnsi="Times New Roman" w:eastAsia="宋体" w:cs="Times New Roman"/>
        <w:b/>
        <w:i w:val="0"/>
        <w:sz w:val="28"/>
        <w:szCs w:val="28"/>
      </w:rPr>
    </w:lvl>
    <w:lvl w:ilvl="5" w:tentative="0">
      <w:start w:val="1"/>
      <w:numFmt w:val="decimal"/>
      <w:lvlText w:val="%1.%2.%3.%4.%5.%6."/>
      <w:lvlJc w:val="left"/>
      <w:pPr>
        <w:tabs>
          <w:tab w:val="left" w:pos="0"/>
        </w:tabs>
        <w:ind w:left="4974" w:hanging="1134"/>
      </w:pPr>
      <w:rPr>
        <w:rFonts w:ascii="Times New Roman" w:hAnsi="Times New Roman" w:eastAsia="宋体" w:cs="Times New Roman"/>
        <w:b/>
        <w:i w:val="0"/>
        <w:sz w:val="28"/>
        <w:szCs w:val="28"/>
      </w:rPr>
    </w:lvl>
    <w:lvl w:ilvl="6" w:tentative="0">
      <w:start w:val="1"/>
      <w:numFmt w:val="decimal"/>
      <w:lvlText w:val="%1.%2.%3.%4.%5.%6.%7."/>
      <w:lvlJc w:val="left"/>
      <w:pPr>
        <w:tabs>
          <w:tab w:val="left" w:pos="0"/>
        </w:tabs>
        <w:ind w:left="511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0"/>
        </w:tabs>
        <w:ind w:left="525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0"/>
        </w:tabs>
        <w:ind w:left="5399" w:hanging="155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ocumentProtection w:enforcement="0"/>
  <w:defaultTabStop w:val="420"/>
  <w:autoHyphenation/>
  <w:compat>
    <w:noLeading/>
    <w:doNotExpandShiftReturn/>
    <w:useFELayout/>
    <w:compatSetting w:name="compatibilityMode" w:uri="http://schemas.microsoft.com/office/word" w:val="14"/>
  </w:compat>
  <w:rsids>
    <w:rsidRoot w:val="00000000"/>
    <w:rsid w:val="51104EAF"/>
    <w:rsid w:val="64307D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340" w:after="330" w:line="360" w:lineRule="auto"/>
      <w:jc w:val="center"/>
      <w:outlineLvl w:val="0"/>
    </w:pPr>
    <w:rPr>
      <w:rFonts w:ascii="华文中宋;宋体" w:hAnsi="华文中宋;宋体" w:eastAsia="华文中宋;宋体" w:cs="华文中宋;宋体"/>
      <w:b/>
      <w:bCs/>
      <w:color w:val="000000"/>
      <w:kern w:val="2"/>
      <w:sz w:val="32"/>
      <w:szCs w:val="32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jc w:val="center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ind w:firstLine="200"/>
      <w:outlineLvl w:val="3"/>
    </w:pPr>
    <w:rPr>
      <w:rFonts w:ascii="Arial" w:hAnsi="Arial" w:eastAsia="黑体" w:cs="Arial"/>
      <w:b/>
      <w:sz w:val="24"/>
      <w:szCs w:val="24"/>
    </w:rPr>
  </w:style>
  <w:style w:type="paragraph" w:styleId="7">
    <w:name w:val="heading 5"/>
    <w:basedOn w:val="1"/>
    <w:next w:val="1"/>
    <w:qFormat/>
    <w:uiPriority w:val="0"/>
    <w:pPr>
      <w:keepNext/>
      <w:keepLines/>
      <w:spacing w:before="280" w:after="290" w:line="374" w:lineRule="auto"/>
      <w:outlineLvl w:val="4"/>
    </w:pPr>
    <w:rPr>
      <w:b/>
      <w:bCs/>
      <w:sz w:val="28"/>
      <w:szCs w:val="28"/>
    </w:rPr>
  </w:style>
  <w:style w:type="character" w:default="1" w:styleId="23">
    <w:name w:val="Default Paragraph Font"/>
    <w:semiHidden/>
    <w:uiPriority w:val="0"/>
  </w:style>
  <w:style w:type="table" w:default="1" w:styleId="2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0" w:after="120"/>
    </w:pPr>
  </w:style>
  <w:style w:type="paragraph" w:styleId="8">
    <w:name w:val="toc 7"/>
    <w:basedOn w:val="1"/>
    <w:next w:val="1"/>
    <w:qFormat/>
    <w:uiPriority w:val="0"/>
    <w:pPr>
      <w:ind w:left="2520" w:firstLine="0"/>
    </w:pPr>
    <w:rPr>
      <w:szCs w:val="24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0">
    <w:name w:val="Body Text Indent"/>
    <w:basedOn w:val="1"/>
    <w:next w:val="1"/>
    <w:qFormat/>
    <w:uiPriority w:val="0"/>
    <w:pPr>
      <w:ind w:firstLine="630"/>
    </w:pPr>
    <w:rPr>
      <w:sz w:val="32"/>
      <w:szCs w:val="20"/>
    </w:rPr>
  </w:style>
  <w:style w:type="paragraph" w:styleId="11">
    <w:name w:val="toc 5"/>
    <w:basedOn w:val="1"/>
    <w:next w:val="1"/>
    <w:qFormat/>
    <w:uiPriority w:val="0"/>
    <w:pPr>
      <w:ind w:left="1680" w:firstLine="0"/>
    </w:pPr>
    <w:rPr>
      <w:szCs w:val="24"/>
    </w:rPr>
  </w:style>
  <w:style w:type="paragraph" w:styleId="12">
    <w:name w:val="toc 3"/>
    <w:basedOn w:val="1"/>
    <w:next w:val="1"/>
    <w:qFormat/>
    <w:uiPriority w:val="0"/>
    <w:pPr>
      <w:ind w:left="840" w:firstLine="0"/>
    </w:pPr>
    <w:rPr>
      <w:szCs w:val="24"/>
    </w:rPr>
  </w:style>
  <w:style w:type="paragraph" w:styleId="13">
    <w:name w:val="toc 8"/>
    <w:basedOn w:val="1"/>
    <w:next w:val="1"/>
    <w:qFormat/>
    <w:uiPriority w:val="0"/>
    <w:pPr>
      <w:ind w:left="2940" w:firstLine="0"/>
    </w:pPr>
    <w:rPr>
      <w:szCs w:val="24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5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6">
    <w:name w:val="toc 1"/>
    <w:basedOn w:val="1"/>
    <w:next w:val="1"/>
    <w:qFormat/>
    <w:uiPriority w:val="0"/>
    <w:rPr>
      <w:szCs w:val="24"/>
    </w:rPr>
  </w:style>
  <w:style w:type="paragraph" w:styleId="17">
    <w:name w:val="toc 4"/>
    <w:basedOn w:val="1"/>
    <w:next w:val="1"/>
    <w:qFormat/>
    <w:uiPriority w:val="0"/>
    <w:pPr>
      <w:ind w:left="1260" w:firstLine="0"/>
    </w:pPr>
    <w:rPr>
      <w:szCs w:val="24"/>
    </w:rPr>
  </w:style>
  <w:style w:type="paragraph" w:styleId="18">
    <w:name w:val="List"/>
    <w:basedOn w:val="2"/>
    <w:qFormat/>
    <w:uiPriority w:val="0"/>
    <w:rPr>
      <w:rFonts w:cs="Lohit Devanagari"/>
    </w:rPr>
  </w:style>
  <w:style w:type="paragraph" w:styleId="19">
    <w:name w:val="toc 6"/>
    <w:basedOn w:val="1"/>
    <w:next w:val="1"/>
    <w:qFormat/>
    <w:uiPriority w:val="0"/>
    <w:pPr>
      <w:ind w:left="2100" w:firstLine="0"/>
    </w:pPr>
    <w:rPr>
      <w:szCs w:val="24"/>
    </w:rPr>
  </w:style>
  <w:style w:type="paragraph" w:styleId="20">
    <w:name w:val="toc 2"/>
    <w:basedOn w:val="1"/>
    <w:next w:val="1"/>
    <w:qFormat/>
    <w:uiPriority w:val="0"/>
    <w:pPr>
      <w:ind w:left="420" w:firstLine="0"/>
    </w:pPr>
    <w:rPr>
      <w:szCs w:val="24"/>
    </w:rPr>
  </w:style>
  <w:style w:type="paragraph" w:styleId="21">
    <w:name w:val="toc 9"/>
    <w:basedOn w:val="1"/>
    <w:next w:val="1"/>
    <w:qFormat/>
    <w:uiPriority w:val="0"/>
    <w:pPr>
      <w:ind w:left="3360" w:firstLine="0"/>
    </w:pPr>
    <w:rPr>
      <w:szCs w:val="24"/>
    </w:rPr>
  </w:style>
  <w:style w:type="character" w:styleId="24">
    <w:name w:val="page number"/>
    <w:qFormat/>
    <w:uiPriority w:val="0"/>
  </w:style>
  <w:style w:type="character" w:styleId="25">
    <w:name w:val="FollowedHyperlink"/>
    <w:basedOn w:val="26"/>
    <w:qFormat/>
    <w:uiPriority w:val="0"/>
    <w:rPr>
      <w:color w:val="3D3D3D"/>
      <w:u w:val="none"/>
    </w:rPr>
  </w:style>
  <w:style w:type="character" w:customStyle="1" w:styleId="26">
    <w:name w:val="默认段落字体1"/>
    <w:qFormat/>
    <w:uiPriority w:val="0"/>
  </w:style>
  <w:style w:type="character" w:styleId="27">
    <w:name w:val="Hyperlink"/>
    <w:basedOn w:val="26"/>
    <w:qFormat/>
    <w:uiPriority w:val="0"/>
    <w:rPr>
      <w:color w:val="3D3D3D"/>
      <w:u w:val="none"/>
    </w:rPr>
  </w:style>
  <w:style w:type="character" w:customStyle="1" w:styleId="28">
    <w:name w:val="WW8Num1z0"/>
    <w:qFormat/>
    <w:uiPriority w:val="0"/>
    <w:rPr>
      <w:rFonts w:ascii="Times New Roman" w:hAnsi="Times New Roman" w:eastAsia="宋体" w:cs="Times New Roman"/>
      <w:b/>
      <w:sz w:val="28"/>
      <w:szCs w:val="28"/>
    </w:rPr>
  </w:style>
  <w:style w:type="character" w:customStyle="1" w:styleId="29">
    <w:name w:val="WW8Num1z3"/>
    <w:qFormat/>
    <w:uiPriority w:val="0"/>
    <w:rPr>
      <w:rFonts w:ascii="Times New Roman" w:hAnsi="Times New Roman" w:eastAsia="宋体" w:cs="Times New Roman"/>
      <w:b/>
      <w:spacing w:val="0"/>
      <w:kern w:val="0"/>
      <w:position w:val="0"/>
      <w:sz w:val="28"/>
      <w:szCs w:val="28"/>
      <w:u w:val="none"/>
      <w:vertAlign w:val="baseline"/>
    </w:rPr>
  </w:style>
  <w:style w:type="character" w:customStyle="1" w:styleId="30">
    <w:name w:val="WW8Num1z6"/>
    <w:qFormat/>
    <w:uiPriority w:val="0"/>
  </w:style>
  <w:style w:type="character" w:customStyle="1" w:styleId="31">
    <w:name w:val="WW8Num2z0"/>
    <w:qFormat/>
    <w:uiPriority w:val="0"/>
  </w:style>
  <w:style w:type="character" w:customStyle="1" w:styleId="32">
    <w:name w:val="正文文本 Char"/>
    <w:qFormat/>
    <w:uiPriority w:val="0"/>
    <w:rPr>
      <w:kern w:val="2"/>
      <w:sz w:val="21"/>
      <w:szCs w:val="22"/>
    </w:rPr>
  </w:style>
  <w:style w:type="character" w:customStyle="1" w:styleId="33">
    <w:name w:val="标题 1 Char"/>
    <w:qFormat/>
    <w:uiPriority w:val="0"/>
    <w:rPr>
      <w:rFonts w:ascii="华文中宋;宋体" w:hAnsi="华文中宋;宋体" w:eastAsia="华文中宋;宋体" w:cs="华文中宋;宋体"/>
      <w:b/>
      <w:bCs/>
      <w:color w:val="000000"/>
      <w:kern w:val="2"/>
      <w:sz w:val="32"/>
      <w:szCs w:val="32"/>
    </w:rPr>
  </w:style>
  <w:style w:type="character" w:customStyle="1" w:styleId="34">
    <w:name w:val="标题 3 Char"/>
    <w:qFormat/>
    <w:uiPriority w:val="0"/>
    <w:rPr>
      <w:b/>
      <w:bCs/>
      <w:kern w:val="2"/>
      <w:sz w:val="32"/>
      <w:szCs w:val="32"/>
    </w:rPr>
  </w:style>
  <w:style w:type="character" w:customStyle="1" w:styleId="35">
    <w:name w:val="标题 4 Char"/>
    <w:qFormat/>
    <w:uiPriority w:val="0"/>
    <w:rPr>
      <w:rFonts w:ascii="Arial" w:hAnsi="Arial" w:eastAsia="黑体" w:cs="Arial"/>
      <w:b/>
      <w:kern w:val="2"/>
      <w:sz w:val="24"/>
      <w:szCs w:val="24"/>
    </w:rPr>
  </w:style>
  <w:style w:type="character" w:customStyle="1" w:styleId="36">
    <w:name w:val="正文缩进 Char"/>
    <w:qFormat/>
    <w:uiPriority w:val="0"/>
    <w:rPr>
      <w:rFonts w:ascii="Calibri" w:hAnsi="Calibri" w:eastAsia="宋体" w:cs="Calibri"/>
      <w:kern w:val="2"/>
      <w:sz w:val="21"/>
      <w:szCs w:val="22"/>
      <w:lang w:val="en-US" w:eastAsia="zh-CN" w:bidi="ar-SA"/>
    </w:rPr>
  </w:style>
  <w:style w:type="character" w:customStyle="1" w:styleId="37">
    <w:name w:val="批注文字 Char"/>
    <w:qFormat/>
    <w:uiPriority w:val="0"/>
    <w:rPr>
      <w:kern w:val="2"/>
      <w:sz w:val="21"/>
      <w:szCs w:val="22"/>
    </w:rPr>
  </w:style>
  <w:style w:type="character" w:customStyle="1" w:styleId="38">
    <w:name w:val="纯文本 Char"/>
    <w:qFormat/>
    <w:uiPriority w:val="0"/>
    <w:rPr>
      <w:rFonts w:ascii="宋体" w:hAnsi="宋体" w:cs="Courier New"/>
      <w:kern w:val="2"/>
      <w:sz w:val="21"/>
    </w:rPr>
  </w:style>
  <w:style w:type="character" w:customStyle="1" w:styleId="39">
    <w:name w:val="日期 Char"/>
    <w:basedOn w:val="26"/>
    <w:qFormat/>
    <w:uiPriority w:val="0"/>
  </w:style>
  <w:style w:type="character" w:customStyle="1" w:styleId="40">
    <w:name w:val="批注框文本 Char"/>
    <w:qFormat/>
    <w:uiPriority w:val="0"/>
    <w:rPr>
      <w:sz w:val="18"/>
      <w:szCs w:val="18"/>
    </w:rPr>
  </w:style>
  <w:style w:type="character" w:customStyle="1" w:styleId="41">
    <w:name w:val="页脚 Char"/>
    <w:qFormat/>
    <w:uiPriority w:val="0"/>
    <w:rPr>
      <w:sz w:val="18"/>
      <w:szCs w:val="18"/>
    </w:rPr>
  </w:style>
  <w:style w:type="character" w:customStyle="1" w:styleId="42">
    <w:name w:val="页眉 Char"/>
    <w:qFormat/>
    <w:uiPriority w:val="0"/>
    <w:rPr>
      <w:sz w:val="18"/>
      <w:szCs w:val="18"/>
    </w:rPr>
  </w:style>
  <w:style w:type="character" w:customStyle="1" w:styleId="43">
    <w:name w:val="批注主题 Char"/>
    <w:qFormat/>
    <w:uiPriority w:val="0"/>
    <w:rPr>
      <w:b/>
      <w:bCs/>
      <w:kern w:val="2"/>
      <w:sz w:val="21"/>
      <w:szCs w:val="22"/>
    </w:rPr>
  </w:style>
  <w:style w:type="character" w:customStyle="1" w:styleId="44">
    <w:name w:val="HTML 定义1"/>
    <w:basedOn w:val="26"/>
    <w:qFormat/>
    <w:uiPriority w:val="0"/>
  </w:style>
  <w:style w:type="character" w:customStyle="1" w:styleId="45">
    <w:name w:val="HTML 变量1"/>
    <w:basedOn w:val="26"/>
    <w:qFormat/>
    <w:uiPriority w:val="0"/>
  </w:style>
  <w:style w:type="character" w:customStyle="1" w:styleId="46">
    <w:name w:val="HTML 代码1"/>
    <w:basedOn w:val="26"/>
    <w:qFormat/>
    <w:uiPriority w:val="0"/>
    <w:rPr>
      <w:rFonts w:ascii="Courier New" w:hAnsi="Courier New" w:cs="Courier New"/>
      <w:sz w:val="20"/>
    </w:rPr>
  </w:style>
  <w:style w:type="character" w:customStyle="1" w:styleId="47">
    <w:name w:val="批注引用1"/>
    <w:qFormat/>
    <w:uiPriority w:val="0"/>
    <w:rPr>
      <w:sz w:val="21"/>
      <w:szCs w:val="21"/>
    </w:rPr>
  </w:style>
  <w:style w:type="character" w:customStyle="1" w:styleId="48">
    <w:name w:val="HTML 引文1"/>
    <w:basedOn w:val="26"/>
    <w:qFormat/>
    <w:uiPriority w:val="0"/>
  </w:style>
  <w:style w:type="character" w:customStyle="1" w:styleId="49">
    <w:name w:val="font81"/>
    <w:qFormat/>
    <w:uiPriority w:val="0"/>
    <w:rPr>
      <w:rFonts w:ascii="宋体" w:hAnsi="宋体" w:eastAsia="宋体" w:cs="宋体"/>
      <w:color w:val="000000"/>
      <w:sz w:val="30"/>
      <w:szCs w:val="30"/>
      <w:u w:val="none"/>
    </w:rPr>
  </w:style>
  <w:style w:type="character" w:customStyle="1" w:styleId="50">
    <w:name w:val="img1"/>
    <w:basedOn w:val="26"/>
    <w:qFormat/>
    <w:uiPriority w:val="0"/>
  </w:style>
  <w:style w:type="character" w:customStyle="1" w:styleId="51">
    <w:name w:val="font31"/>
    <w:qFormat/>
    <w:uiPriority w:val="0"/>
    <w:rPr>
      <w:rFonts w:ascii="宋体" w:hAnsi="宋体" w:eastAsia="宋体" w:cs="宋体"/>
      <w:color w:val="000000"/>
      <w:sz w:val="21"/>
      <w:szCs w:val="21"/>
      <w:u w:val="none"/>
    </w:rPr>
  </w:style>
  <w:style w:type="character" w:customStyle="1" w:styleId="52">
    <w:name w:val="纯文本 Char1"/>
    <w:qFormat/>
    <w:uiPriority w:val="0"/>
    <w:rPr>
      <w:rFonts w:ascii="宋体" w:hAnsi="宋体" w:cs="Courier New"/>
      <w:kern w:val="2"/>
      <w:sz w:val="21"/>
      <w:szCs w:val="21"/>
    </w:rPr>
  </w:style>
  <w:style w:type="character" w:customStyle="1" w:styleId="53">
    <w:name w:val="正文文本 字符1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54">
    <w:name w:val="font91"/>
    <w:qFormat/>
    <w:uiPriority w:val="0"/>
    <w:rPr>
      <w:rFonts w:ascii="宋体" w:hAnsi="宋体" w:eastAsia="宋体" w:cs="宋体"/>
      <w:sz w:val="21"/>
      <w:szCs w:val="21"/>
      <w:u w:val="single"/>
    </w:rPr>
  </w:style>
  <w:style w:type="character" w:customStyle="1" w:styleId="55">
    <w:name w:val="img"/>
    <w:basedOn w:val="26"/>
    <w:qFormat/>
    <w:uiPriority w:val="0"/>
  </w:style>
  <w:style w:type="character" w:customStyle="1" w:styleId="56">
    <w:name w:val="页脚 字符1"/>
    <w:qFormat/>
    <w:uiPriority w:val="0"/>
    <w:rPr>
      <w:rFonts w:ascii="Times New Roman" w:hAnsi="Times New Roman" w:eastAsia="宋体" w:cs="Times New Roman"/>
      <w:sz w:val="18"/>
      <w:szCs w:val="20"/>
    </w:rPr>
  </w:style>
  <w:style w:type="character" w:customStyle="1" w:styleId="57">
    <w:name w:val="18"/>
    <w:basedOn w:val="26"/>
    <w:qFormat/>
    <w:uiPriority w:val="0"/>
    <w:rPr>
      <w:rFonts w:ascii="仿宋" w:hAnsi="仿宋" w:eastAsia="仿宋"/>
      <w:b/>
      <w:bCs/>
      <w:spacing w:val="-20"/>
      <w:sz w:val="36"/>
      <w:szCs w:val="36"/>
    </w:rPr>
  </w:style>
  <w:style w:type="character" w:customStyle="1" w:styleId="58">
    <w:name w:val="List Paragraph Char"/>
    <w:qFormat/>
    <w:uiPriority w:val="0"/>
    <w:rPr>
      <w:kern w:val="2"/>
      <w:sz w:val="21"/>
      <w:szCs w:val="22"/>
    </w:rPr>
  </w:style>
  <w:style w:type="character" w:customStyle="1" w:styleId="59">
    <w:name w:val="font111"/>
    <w:qFormat/>
    <w:uiPriority w:val="0"/>
    <w:rPr>
      <w:rFonts w:ascii="Eʩ;微软雅黑" w:hAnsi="Eʩ;微软雅黑" w:eastAsia="Eʩ;微软雅黑" w:cs="Eʩ;微软雅黑"/>
      <w:color w:val="000000"/>
      <w:sz w:val="21"/>
      <w:szCs w:val="21"/>
      <w:u w:val="single"/>
    </w:rPr>
  </w:style>
  <w:style w:type="character" w:customStyle="1" w:styleId="60">
    <w:name w:val="标题 1 字符1"/>
    <w:qFormat/>
    <w:uiPriority w:val="0"/>
    <w:rPr>
      <w:rFonts w:ascii="Times New Roman" w:hAnsi="Times New Roman" w:eastAsia="宋体" w:cs="Times New Roman"/>
      <w:b/>
      <w:bCs/>
      <w:kern w:val="2"/>
      <w:sz w:val="44"/>
      <w:szCs w:val="44"/>
    </w:rPr>
  </w:style>
  <w:style w:type="character" w:customStyle="1" w:styleId="61">
    <w:name w:val="font101"/>
    <w:qFormat/>
    <w:uiPriority w:val="0"/>
    <w:rPr>
      <w:rFonts w:ascii="宋体" w:hAnsi="宋体" w:eastAsia="宋体" w:cs="宋体"/>
      <w:color w:val="000000"/>
      <w:sz w:val="21"/>
      <w:szCs w:val="21"/>
      <w:u w:val="single"/>
    </w:rPr>
  </w:style>
  <w:style w:type="paragraph" w:customStyle="1" w:styleId="62">
    <w:name w:val="Heading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paragraph" w:customStyle="1" w:styleId="63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64">
    <w:name w:val="正文缩进1"/>
    <w:basedOn w:val="1"/>
    <w:qFormat/>
    <w:uiPriority w:val="0"/>
    <w:pPr>
      <w:ind w:firstLine="420"/>
    </w:pPr>
    <w:rPr>
      <w:rFonts w:ascii="Calibri" w:hAnsi="Calibri" w:cs="Calibri"/>
    </w:rPr>
  </w:style>
  <w:style w:type="paragraph" w:customStyle="1" w:styleId="65">
    <w:name w:val="批注文字1"/>
    <w:basedOn w:val="1"/>
    <w:qFormat/>
    <w:uiPriority w:val="0"/>
    <w:pPr>
      <w:jc w:val="left"/>
    </w:pPr>
  </w:style>
  <w:style w:type="paragraph" w:customStyle="1" w:styleId="66">
    <w:name w:val="文本块1"/>
    <w:basedOn w:val="1"/>
    <w:qFormat/>
    <w:uiPriority w:val="0"/>
    <w:pPr>
      <w:keepNext w:val="0"/>
      <w:keepLines w:val="0"/>
      <w:widowControl w:val="0"/>
      <w:spacing w:before="0" w:after="0" w:line="400" w:lineRule="exact"/>
      <w:ind w:left="-359" w:right="-687" w:firstLine="720"/>
      <w:jc w:val="both"/>
    </w:pPr>
    <w:rPr>
      <w:rFonts w:ascii="宋体" w:hAnsi="宋体" w:eastAsia="宋体" w:cs="Times New Roman"/>
      <w:kern w:val="2"/>
      <w:sz w:val="28"/>
      <w:szCs w:val="24"/>
      <w:lang w:val="en-US" w:eastAsia="zh-CN" w:bidi="ar"/>
    </w:rPr>
  </w:style>
  <w:style w:type="paragraph" w:customStyle="1" w:styleId="67">
    <w:name w:val="纯文本1"/>
    <w:basedOn w:val="1"/>
    <w:qFormat/>
    <w:uiPriority w:val="0"/>
    <w:rPr>
      <w:rFonts w:ascii="宋体" w:hAnsi="宋体" w:cs="Courier New"/>
      <w:szCs w:val="20"/>
    </w:rPr>
  </w:style>
  <w:style w:type="paragraph" w:customStyle="1" w:styleId="68">
    <w:name w:val="日期1"/>
    <w:basedOn w:val="1"/>
    <w:next w:val="1"/>
    <w:qFormat/>
    <w:uiPriority w:val="0"/>
    <w:pPr>
      <w:ind w:left="100" w:firstLine="0"/>
    </w:pPr>
  </w:style>
  <w:style w:type="paragraph" w:customStyle="1" w:styleId="69">
    <w:name w:val="正文文本缩进 21"/>
    <w:basedOn w:val="1"/>
    <w:qFormat/>
    <w:uiPriority w:val="0"/>
    <w:pPr>
      <w:spacing w:before="0" w:after="120" w:line="480" w:lineRule="auto"/>
      <w:ind w:left="420" w:firstLine="0"/>
    </w:pPr>
  </w:style>
  <w:style w:type="paragraph" w:customStyle="1" w:styleId="70">
    <w:name w:val="批注框文本1"/>
    <w:basedOn w:val="1"/>
    <w:qFormat/>
    <w:uiPriority w:val="0"/>
    <w:rPr>
      <w:kern w:val="0"/>
      <w:sz w:val="18"/>
      <w:szCs w:val="18"/>
    </w:rPr>
  </w:style>
  <w:style w:type="paragraph" w:customStyle="1" w:styleId="71">
    <w:name w:val="Header and Footer"/>
    <w:basedOn w:val="1"/>
    <w:qFormat/>
    <w:uiPriority w:val="0"/>
    <w:pPr>
      <w:suppressLineNumbers/>
      <w:tabs>
        <w:tab w:val="center" w:pos="4986"/>
        <w:tab w:val="right" w:pos="9972"/>
      </w:tabs>
    </w:pPr>
  </w:style>
  <w:style w:type="paragraph" w:customStyle="1" w:styleId="72">
    <w:name w:val="普通(网站)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73">
    <w:name w:val="批注主题1"/>
    <w:basedOn w:val="65"/>
    <w:next w:val="65"/>
    <w:qFormat/>
    <w:uiPriority w:val="0"/>
    <w:rPr>
      <w:b/>
      <w:bCs/>
    </w:rPr>
  </w:style>
  <w:style w:type="paragraph" w:customStyle="1" w:styleId="74">
    <w:name w:val="正文首行缩进1"/>
    <w:basedOn w:val="2"/>
    <w:qFormat/>
    <w:uiPriority w:val="0"/>
    <w:pPr>
      <w:ind w:firstLine="420"/>
    </w:pPr>
    <w:rPr>
      <w:szCs w:val="22"/>
    </w:rPr>
  </w:style>
  <w:style w:type="paragraph" w:customStyle="1" w:styleId="75">
    <w:name w:val="正文首行缩进 21"/>
    <w:basedOn w:val="10"/>
    <w:qFormat/>
    <w:uiPriority w:val="0"/>
    <w:pPr>
      <w:ind w:firstLine="420"/>
    </w:pPr>
  </w:style>
  <w:style w:type="paragraph" w:styleId="76">
    <w:name w:val="List Paragraph"/>
    <w:basedOn w:val="1"/>
    <w:qFormat/>
    <w:uiPriority w:val="0"/>
    <w:pPr>
      <w:ind w:firstLine="420"/>
    </w:pPr>
  </w:style>
  <w:style w:type="paragraph" w:customStyle="1" w:styleId="77">
    <w:name w:val="样式"/>
    <w:qFormat/>
    <w:uiPriority w:val="0"/>
    <w:pPr>
      <w:widowControl w:val="0"/>
      <w:suppressAutoHyphens/>
      <w:autoSpaceDE w:val="0"/>
      <w:bidi w:val="0"/>
    </w:pPr>
    <w:rPr>
      <w:rFonts w:ascii="宋体" w:hAnsi="宋体" w:eastAsia="宋体" w:cs="宋体"/>
      <w:color w:val="auto"/>
      <w:sz w:val="24"/>
      <w:szCs w:val="24"/>
      <w:lang w:val="en-US" w:eastAsia="zh-CN" w:bidi="ar-SA"/>
    </w:rPr>
  </w:style>
  <w:style w:type="paragraph" w:customStyle="1" w:styleId="78">
    <w:name w:val="列出段落1"/>
    <w:basedOn w:val="1"/>
    <w:qFormat/>
    <w:uiPriority w:val="0"/>
    <w:pPr>
      <w:ind w:firstLine="420"/>
    </w:pPr>
    <w:rPr>
      <w:rFonts w:ascii="Times New Roman" w:hAnsi="Times New Roman" w:cs="Times New Roman"/>
      <w:szCs w:val="21"/>
    </w:rPr>
  </w:style>
  <w:style w:type="paragraph" w:customStyle="1" w:styleId="79">
    <w:name w:val="pa-0"/>
    <w:basedOn w:val="1"/>
    <w:qFormat/>
    <w:uiPriority w:val="0"/>
    <w:pPr>
      <w:widowControl/>
      <w:spacing w:line="400" w:lineRule="atLeast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80">
    <w:name w:val="_Style 3"/>
    <w:basedOn w:val="1"/>
    <w:qFormat/>
    <w:uiPriority w:val="0"/>
    <w:pPr>
      <w:widowControl w:val="0"/>
      <w:ind w:firstLine="420"/>
      <w:jc w:val="both"/>
    </w:pPr>
    <w:rPr>
      <w:rFonts w:ascii="Calibri" w:hAnsi="Calibri" w:cs="Calibri"/>
      <w:kern w:val="2"/>
      <w:sz w:val="21"/>
      <w:szCs w:val="22"/>
    </w:rPr>
  </w:style>
  <w:style w:type="paragraph" w:customStyle="1" w:styleId="81">
    <w:name w:val="Default"/>
    <w:qFormat/>
    <w:uiPriority w:val="0"/>
    <w:pPr>
      <w:widowControl w:val="0"/>
      <w:suppressAutoHyphens/>
      <w:autoSpaceDE w:val="0"/>
      <w:bidi w:val="0"/>
    </w:pPr>
    <w:rPr>
      <w:rFonts w:ascii=".......;宋体" w:hAnsi=".......;宋体" w:eastAsia=".......;宋体" w:cs=".......;宋体"/>
      <w:color w:val="000000"/>
      <w:sz w:val="24"/>
      <w:szCs w:val="24"/>
      <w:lang w:val="en-US" w:eastAsia="zh-CN" w:bidi="ar-SA"/>
    </w:rPr>
  </w:style>
  <w:style w:type="paragraph" w:customStyle="1" w:styleId="82">
    <w:name w:val="LO-Normal"/>
    <w:qFormat/>
    <w:uiPriority w:val="0"/>
    <w:pPr>
      <w:widowControl w:val="0"/>
      <w:suppressAutoHyphens/>
      <w:bidi w:val="0"/>
      <w:spacing w:line="312" w:lineRule="atLeast"/>
      <w:jc w:val="both"/>
      <w:textAlignment w:val="baseline"/>
    </w:pPr>
    <w:rPr>
      <w:rFonts w:ascii="宋体" w:hAnsi="宋体" w:eastAsia="宋体" w:cs="Times New Roman"/>
      <w:color w:val="auto"/>
      <w:sz w:val="34"/>
      <w:szCs w:val="22"/>
      <w:lang w:val="en-US" w:eastAsia="zh-CN" w:bidi="ar-SA"/>
    </w:rPr>
  </w:style>
  <w:style w:type="paragraph" w:customStyle="1" w:styleId="83">
    <w:name w:val="样式 首行缩进:  2 字符"/>
    <w:basedOn w:val="1"/>
    <w:qFormat/>
    <w:uiPriority w:val="0"/>
    <w:pPr>
      <w:spacing w:line="400" w:lineRule="exact"/>
      <w:ind w:firstLine="200"/>
    </w:pPr>
    <w:rPr>
      <w:rFonts w:cs="宋体"/>
      <w:sz w:val="24"/>
      <w:szCs w:val="24"/>
    </w:rPr>
  </w:style>
  <w:style w:type="paragraph" w:styleId="84">
    <w:name w:val="Quote"/>
    <w:basedOn w:val="1"/>
    <w:next w:val="1"/>
    <w:qFormat/>
    <w:uiPriority w:val="0"/>
    <w:rPr>
      <w:i/>
      <w:iCs/>
      <w:color w:val="000000"/>
    </w:rPr>
  </w:style>
  <w:style w:type="paragraph" w:customStyle="1" w:styleId="85">
    <w:name w:val="Table Paragraph"/>
    <w:basedOn w:val="1"/>
    <w:qFormat/>
    <w:uiPriority w:val="0"/>
    <w:pPr>
      <w:autoSpaceDE w:val="0"/>
      <w:jc w:val="left"/>
    </w:pPr>
    <w:rPr>
      <w:rFonts w:ascii="宋体" w:hAnsi="宋体" w:cs="宋体"/>
      <w:kern w:val="0"/>
      <w:sz w:val="22"/>
      <w:lang w:val="zh-CN" w:bidi="zh-CN"/>
    </w:rPr>
  </w:style>
  <w:style w:type="paragraph" w:customStyle="1" w:styleId="86">
    <w:name w:val="_Style 1"/>
    <w:basedOn w:val="1"/>
    <w:qFormat/>
    <w:uiPriority w:val="0"/>
    <w:pPr>
      <w:ind w:firstLine="420"/>
    </w:pPr>
    <w:rPr>
      <w:rFonts w:eastAsia="宋体" w:cs="Times New Roman"/>
    </w:rPr>
  </w:style>
  <w:style w:type="paragraph" w:customStyle="1" w:styleId="87">
    <w:name w:val="列出段落"/>
    <w:basedOn w:val="1"/>
    <w:qFormat/>
    <w:uiPriority w:val="0"/>
    <w:pPr>
      <w:ind w:firstLine="420"/>
    </w:pPr>
    <w:rPr>
      <w:rFonts w:ascii="Times New Roman" w:hAnsi="Times New Roman" w:cs="Times New Roman"/>
      <w:sz w:val="24"/>
      <w:szCs w:val="24"/>
    </w:rPr>
  </w:style>
  <w:style w:type="paragraph" w:customStyle="1" w:styleId="88">
    <w:name w:val="正文首行缩进两字符"/>
    <w:basedOn w:val="1"/>
    <w:qFormat/>
    <w:uiPriority w:val="0"/>
    <w:pPr>
      <w:spacing w:line="360" w:lineRule="auto"/>
      <w:ind w:firstLine="200"/>
    </w:pPr>
  </w:style>
  <w:style w:type="paragraph" w:customStyle="1" w:styleId="89">
    <w:name w:val="_Style 2"/>
    <w:basedOn w:val="1"/>
    <w:qFormat/>
    <w:uiPriority w:val="0"/>
    <w:pPr>
      <w:spacing w:line="360" w:lineRule="auto"/>
      <w:ind w:firstLine="420"/>
    </w:pPr>
    <w:rPr>
      <w:rFonts w:ascii="Calibri" w:hAnsi="Calibri" w:eastAsia="宋体" w:cs="Calibri"/>
      <w:sz w:val="24"/>
    </w:rPr>
  </w:style>
  <w:style w:type="paragraph" w:customStyle="1" w:styleId="90">
    <w:name w:val="Table Contents"/>
    <w:basedOn w:val="1"/>
    <w:qFormat/>
    <w:uiPriority w:val="0"/>
    <w:pPr>
      <w:widowControl w:val="0"/>
      <w:suppressLineNumbers/>
    </w:pPr>
  </w:style>
  <w:style w:type="paragraph" w:customStyle="1" w:styleId="91">
    <w:name w:val="Table Heading"/>
    <w:basedOn w:val="90"/>
    <w:qFormat/>
    <w:uiPriority w:val="0"/>
    <w:pPr>
      <w:suppressLineNumbers/>
      <w:jc w:val="center"/>
    </w:pPr>
    <w:rPr>
      <w:b/>
      <w:bCs/>
    </w:rPr>
  </w:style>
  <w:style w:type="paragraph" w:customStyle="1" w:styleId="92">
    <w:name w:val="Frame Contents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124</Words>
  <Characters>141</Characters>
  <TotalTime>9</TotalTime>
  <ScaleCrop>false</ScaleCrop>
  <LinksUpToDate>false</LinksUpToDate>
  <CharactersWithSpaces>288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2021-03-03T09:57:00Z</dcterms:created>
  <dc:creator>罗元斌</dc:creator>
  <cp:lastModifiedBy>潘利雄-信息科</cp:lastModifiedBy>
  <cp:lastPrinted>2026-10-30T06:29:11Z</cp:lastPrinted>
  <dcterms:modified xsi:type="dcterms:W3CDTF">2026-10-30T06:29:53Z</dcterms:modified>
  <dc:title>龙泉驿区教育局新建15所幼儿园第一批设施设备采购（幼儿床、办公家具）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8EFE0BE4329E4126AA74D3091F9886A4_13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eyJoZGlkIjoiNDE5ZDliMGEzZmZiMzI2ZTMwZjYyMTkyMjg1NzRkYTkiLCJ1c2VySWQiOiI0MzA0OTAyNDQifQ==</vt:lpwstr>
  </property>
  <property fmtid="{D5CDD505-2E9C-101B-9397-08002B2CF9AE}" pid="5" name="commondata">
    <vt:lpwstr>eyJoZGlkIjoiNDY5MTVjMzc0MjAyYjRhNDQyMjNmNTc4ZjQ4YTBmYTMifQ==</vt:lpwstr>
  </property>
</Properties>
</file>