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1AFA5">
      <w:pPr>
        <w:spacing w:line="360" w:lineRule="auto"/>
        <w:jc w:val="center"/>
        <w:rPr>
          <w:rFonts w:hint="eastAsia" w:ascii="宋体" w:hAnsi="宋体" w:eastAsia="宋体" w:cs="宋体"/>
          <w:b/>
          <w:sz w:val="44"/>
          <w:szCs w:val="44"/>
        </w:rPr>
      </w:pPr>
      <w:r>
        <w:rPr>
          <w:rFonts w:hint="eastAsia" w:ascii="宋体" w:hAnsi="宋体" w:eastAsia="宋体" w:cs="宋体"/>
          <w:b/>
          <w:sz w:val="44"/>
          <w:szCs w:val="44"/>
        </w:rPr>
        <w:t>大邑县第二人民医院</w:t>
      </w:r>
    </w:p>
    <w:p w14:paraId="4E28BC90">
      <w:pPr>
        <w:spacing w:line="360" w:lineRule="auto"/>
        <w:jc w:val="center"/>
        <w:rPr>
          <w:rFonts w:hint="default" w:ascii="宋体" w:hAnsi="宋体" w:eastAsia="宋体" w:cs="宋体"/>
          <w:b/>
          <w:bCs/>
          <w:sz w:val="44"/>
          <w:szCs w:val="44"/>
        </w:rPr>
      </w:pPr>
      <w:r>
        <w:rPr>
          <w:rFonts w:hint="eastAsia" w:ascii="宋体" w:hAnsi="宋体" w:eastAsia="宋体" w:cs="宋体"/>
          <w:b/>
          <w:bCs/>
          <w:i w:val="0"/>
          <w:iCs w:val="0"/>
          <w:caps w:val="0"/>
          <w:color w:val="333333"/>
          <w:spacing w:val="0"/>
          <w:kern w:val="2"/>
          <w:sz w:val="44"/>
          <w:szCs w:val="44"/>
          <w:shd w:val="clear" w:fill="FFFFFF"/>
          <w:lang w:val="en-US" w:eastAsia="zh-CN" w:bidi="ar"/>
        </w:rPr>
        <w:t>儿童友好医院儿科改造服务</w:t>
      </w:r>
      <w:r>
        <w:rPr>
          <w:rFonts w:hint="eastAsia" w:ascii="宋体" w:hAnsi="宋体" w:eastAsia="宋体" w:cs="宋体"/>
          <w:b/>
          <w:bCs/>
          <w:i w:val="0"/>
          <w:iCs w:val="0"/>
          <w:caps w:val="0"/>
          <w:color w:val="000000"/>
          <w:spacing w:val="0"/>
          <w:kern w:val="0"/>
          <w:sz w:val="44"/>
          <w:szCs w:val="44"/>
          <w:shd w:val="clear" w:fill="FFFFFF"/>
          <w:lang w:val="en-US" w:eastAsia="zh-CN" w:bidi="ar"/>
        </w:rPr>
        <w:t>项目</w:t>
      </w:r>
    </w:p>
    <w:p w14:paraId="4D0318E1">
      <w:pPr>
        <w:spacing w:line="360" w:lineRule="auto"/>
        <w:jc w:val="center"/>
        <w:rPr>
          <w:rFonts w:ascii="宋体" w:hAnsi="宋体" w:eastAsia="宋体" w:cs="宋体"/>
          <w:b/>
          <w:sz w:val="44"/>
          <w:szCs w:val="44"/>
        </w:rPr>
      </w:pPr>
      <w:r>
        <w:rPr>
          <w:rFonts w:hint="eastAsia" w:ascii="宋体" w:hAnsi="宋体" w:eastAsia="宋体" w:cs="宋体"/>
          <w:b/>
          <w:sz w:val="44"/>
          <w:szCs w:val="44"/>
        </w:rPr>
        <w:t>比选</w:t>
      </w:r>
      <w:r>
        <w:rPr>
          <w:rFonts w:hint="eastAsia" w:ascii="宋体" w:hAnsi="宋体" w:eastAsia="宋体" w:cs="宋体"/>
          <w:b/>
          <w:sz w:val="44"/>
          <w:szCs w:val="44"/>
          <w:lang w:val="en-US" w:eastAsia="zh-CN"/>
        </w:rPr>
        <w:t>文件</w:t>
      </w:r>
    </w:p>
    <w:p w14:paraId="5E0CE7C7">
      <w:pPr>
        <w:spacing w:line="360" w:lineRule="auto"/>
        <w:rPr>
          <w:rFonts w:hint="eastAsia" w:ascii="宋体" w:hAnsi="宋体" w:eastAsia="宋体" w:cs="宋体"/>
          <w:color w:val="auto"/>
          <w:sz w:val="24"/>
          <w:szCs w:val="24"/>
        </w:rPr>
      </w:pPr>
    </w:p>
    <w:p w14:paraId="3A4CC31E">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val="en-US" w:eastAsia="zh-CN"/>
        </w:rPr>
        <w:t>各潜在</w:t>
      </w:r>
      <w:r>
        <w:rPr>
          <w:rFonts w:hint="eastAsia" w:ascii="宋体" w:hAnsi="宋体" w:eastAsia="宋体" w:cs="宋体"/>
          <w:color w:val="auto"/>
          <w:sz w:val="24"/>
          <w:szCs w:val="24"/>
        </w:rPr>
        <w:t>供应商：</w:t>
      </w:r>
    </w:p>
    <w:p w14:paraId="72A0D210">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eastAsia="zh-CN"/>
        </w:rPr>
        <w:t>大邑县第二人民医院</w:t>
      </w:r>
      <w:r>
        <w:rPr>
          <w:rFonts w:hint="eastAsia" w:ascii="宋体" w:hAnsi="宋体" w:eastAsia="宋体" w:cs="宋体"/>
          <w:color w:val="auto"/>
          <w:sz w:val="24"/>
          <w:szCs w:val="24"/>
        </w:rPr>
        <w:t>拟对</w:t>
      </w:r>
      <w:r>
        <w:rPr>
          <w:rFonts w:hint="eastAsia" w:ascii="宋体" w:hAnsi="宋体" w:eastAsia="宋体" w:cs="宋体"/>
          <w:color w:val="auto"/>
          <w:sz w:val="24"/>
          <w:szCs w:val="24"/>
          <w:lang w:eastAsia="zh-CN"/>
        </w:rPr>
        <w:t>“大邑县第二人民医</w:t>
      </w:r>
      <w:r>
        <w:rPr>
          <w:rFonts w:hint="eastAsia" w:ascii="宋体" w:hAnsi="宋体" w:eastAsia="宋体" w:cs="宋体"/>
          <w:color w:val="auto"/>
          <w:sz w:val="24"/>
          <w:szCs w:val="24"/>
          <w:highlight w:val="none"/>
          <w:lang w:eastAsia="zh-CN"/>
        </w:rPr>
        <w:t>院</w:t>
      </w:r>
      <w:r>
        <w:rPr>
          <w:rFonts w:hint="eastAsia" w:ascii="宋体" w:hAnsi="宋体" w:eastAsia="宋体" w:cs="宋体"/>
          <w:i w:val="0"/>
          <w:iCs w:val="0"/>
          <w:caps w:val="0"/>
          <w:color w:val="auto"/>
          <w:spacing w:val="0"/>
          <w:kern w:val="2"/>
          <w:sz w:val="24"/>
          <w:szCs w:val="24"/>
          <w:shd w:val="clear" w:fill="FFFFFF"/>
          <w:lang w:val="en-US" w:eastAsia="zh-CN" w:bidi="ar"/>
        </w:rPr>
        <w:t>儿童友好医院儿科改造服务</w:t>
      </w:r>
      <w:r>
        <w:rPr>
          <w:rFonts w:hint="eastAsia" w:ascii="宋体" w:hAnsi="宋体" w:eastAsia="宋体" w:cs="宋体"/>
          <w:color w:val="auto"/>
          <w:sz w:val="24"/>
          <w:szCs w:val="24"/>
        </w:rPr>
        <w:t>项目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采用比选方式进行采购，特邀请符合本次采购要求的供应商参加本项目的比选。</w:t>
      </w:r>
    </w:p>
    <w:p w14:paraId="4A34996E">
      <w:pPr>
        <w:spacing w:line="360" w:lineRule="auto"/>
        <w:ind w:firstLine="480" w:firstLineChars="200"/>
        <w:rPr>
          <w:rFonts w:ascii="宋体" w:hAnsi="宋体" w:eastAsia="宋体" w:cs="宋体"/>
          <w:color w:val="auto"/>
          <w:sz w:val="24"/>
          <w:szCs w:val="24"/>
        </w:rPr>
      </w:pPr>
      <w:r>
        <w:rPr>
          <w:rFonts w:hint="default" w:ascii="宋体" w:hAnsi="宋体" w:eastAsia="宋体" w:cs="宋体"/>
          <w:color w:val="auto"/>
          <w:sz w:val="24"/>
          <w:szCs w:val="24"/>
        </w:rPr>
        <w:t xml:space="preserve">  </w:t>
      </w:r>
      <w:r>
        <w:rPr>
          <w:rFonts w:hint="eastAsia" w:ascii="宋体" w:hAnsi="宋体" w:eastAsia="宋体" w:cs="宋体"/>
          <w:color w:val="auto"/>
          <w:sz w:val="24"/>
          <w:szCs w:val="24"/>
        </w:rPr>
        <w:t>一、项目名称</w:t>
      </w:r>
    </w:p>
    <w:p w14:paraId="23EBE4BB">
      <w:pPr>
        <w:spacing w:line="360" w:lineRule="auto"/>
        <w:ind w:firstLine="480" w:firstLineChars="200"/>
        <w:rPr>
          <w:rFonts w:hint="eastAsia" w:ascii="宋体" w:hAnsi="宋体" w:eastAsia="宋体" w:cs="宋体"/>
          <w:color w:val="auto"/>
          <w:sz w:val="24"/>
          <w:szCs w:val="24"/>
        </w:rPr>
      </w:pPr>
      <w:r>
        <w:rPr>
          <w:rFonts w:hint="default" w:ascii="宋体" w:hAnsi="宋体" w:eastAsia="宋体" w:cs="宋体"/>
          <w:color w:val="auto"/>
          <w:sz w:val="24"/>
          <w:szCs w:val="24"/>
          <w:lang w:eastAsia="zh-CN"/>
        </w:rPr>
        <w:t xml:space="preserve">  </w:t>
      </w:r>
      <w:r>
        <w:rPr>
          <w:rFonts w:hint="eastAsia" w:ascii="宋体" w:hAnsi="宋体" w:eastAsia="宋体" w:cs="宋体"/>
          <w:color w:val="auto"/>
          <w:sz w:val="24"/>
          <w:szCs w:val="24"/>
          <w:lang w:eastAsia="zh-CN"/>
        </w:rPr>
        <w:t>大邑县第二人民医院</w:t>
      </w:r>
      <w:r>
        <w:rPr>
          <w:rFonts w:hint="eastAsia" w:ascii="宋体" w:hAnsi="宋体" w:eastAsia="宋体" w:cs="宋体"/>
          <w:i w:val="0"/>
          <w:iCs w:val="0"/>
          <w:caps w:val="0"/>
          <w:color w:val="auto"/>
          <w:spacing w:val="0"/>
          <w:kern w:val="2"/>
          <w:sz w:val="24"/>
          <w:szCs w:val="24"/>
          <w:shd w:val="clear" w:fill="FFFFFF"/>
          <w:lang w:val="en-US" w:eastAsia="zh-CN" w:bidi="ar"/>
        </w:rPr>
        <w:t>儿童友好医院儿科改造服务</w:t>
      </w:r>
      <w:r>
        <w:rPr>
          <w:rFonts w:hint="eastAsia" w:ascii="宋体" w:hAnsi="宋体" w:eastAsia="宋体" w:cs="宋体"/>
          <w:i w:val="0"/>
          <w:iCs w:val="0"/>
          <w:caps w:val="0"/>
          <w:color w:val="auto"/>
          <w:spacing w:val="0"/>
          <w:kern w:val="0"/>
          <w:sz w:val="24"/>
          <w:szCs w:val="24"/>
          <w:shd w:val="clear" w:fill="FFFFFF"/>
          <w:lang w:val="en-US" w:eastAsia="zh-CN" w:bidi="ar"/>
        </w:rPr>
        <w:t>项目</w:t>
      </w:r>
      <w:r>
        <w:rPr>
          <w:rFonts w:hint="eastAsia" w:ascii="宋体" w:hAnsi="宋体" w:eastAsia="宋体" w:cs="宋体"/>
          <w:color w:val="auto"/>
          <w:sz w:val="24"/>
          <w:szCs w:val="24"/>
        </w:rPr>
        <w:t>。</w:t>
      </w:r>
    </w:p>
    <w:p w14:paraId="7448DE89">
      <w:pPr>
        <w:pStyle w:val="2"/>
        <w:numPr>
          <w:ilvl w:val="0"/>
          <w:numId w:val="2"/>
        </w:numPr>
        <w:ind w:left="720" w:leftChars="0" w:firstLine="0" w:firstLineChars="0"/>
        <w:rPr>
          <w:rFonts w:hint="eastAsia" w:ascii="宋体" w:hAnsi="宋体" w:eastAsia="宋体" w:cs="宋体"/>
          <w:b w:val="0"/>
          <w:bCs w:val="0"/>
          <w:color w:val="auto"/>
          <w:sz w:val="24"/>
          <w:szCs w:val="24"/>
          <w:lang w:eastAsia="zh-CN"/>
          <w:woUserID w:val="1"/>
        </w:rPr>
      </w:pPr>
      <w:r>
        <w:rPr>
          <w:rFonts w:hint="eastAsia" w:ascii="宋体" w:hAnsi="宋体" w:eastAsia="宋体" w:cs="宋体"/>
          <w:color w:val="auto"/>
          <w:sz w:val="24"/>
          <w:szCs w:val="24"/>
          <w:lang w:val="en-US" w:eastAsia="zh-CN"/>
        </w:rPr>
        <w:t>项目编码：</w:t>
      </w:r>
      <w:r>
        <w:rPr>
          <w:rFonts w:hint="eastAsia" w:ascii="宋体" w:hAnsi="宋体" w:eastAsia="宋体" w:cs="宋体"/>
          <w:b w:val="0"/>
          <w:bCs w:val="0"/>
          <w:i w:val="0"/>
          <w:iCs w:val="0"/>
          <w:caps w:val="0"/>
          <w:color w:val="auto"/>
          <w:spacing w:val="0"/>
          <w:kern w:val="0"/>
          <w:sz w:val="24"/>
          <w:szCs w:val="24"/>
          <w:shd w:val="clear" w:fill="FFFFFF"/>
          <w:lang w:val="en-US" w:eastAsia="zh-CN" w:bidi="ar"/>
        </w:rPr>
        <w:t>2026</w:t>
      </w:r>
      <w:r>
        <w:rPr>
          <w:rFonts w:hint="eastAsia" w:ascii="宋体" w:hAnsi="宋体" w:eastAsia="宋体" w:cs="宋体"/>
          <w:b w:val="0"/>
          <w:bCs w:val="0"/>
          <w:i w:val="0"/>
          <w:iCs w:val="0"/>
          <w:caps w:val="0"/>
          <w:color w:val="auto"/>
          <w:spacing w:val="0"/>
          <w:kern w:val="0"/>
          <w:sz w:val="24"/>
          <w:szCs w:val="24"/>
          <w:shd w:val="clear" w:fill="FFFFFF"/>
          <w:lang w:val="en-US" w:eastAsia="zh-CN" w:bidi="ar"/>
        </w:rPr>
        <w:t>09</w:t>
      </w:r>
      <w:r>
        <w:rPr>
          <w:rFonts w:hint="eastAsia" w:ascii="宋体" w:hAnsi="宋体" w:eastAsia="宋体" w:cs="宋体"/>
          <w:b w:val="0"/>
          <w:bCs w:val="0"/>
          <w:i w:val="0"/>
          <w:iCs w:val="0"/>
          <w:caps w:val="0"/>
          <w:color w:val="auto"/>
          <w:spacing w:val="0"/>
          <w:kern w:val="0"/>
          <w:sz w:val="24"/>
          <w:szCs w:val="24"/>
          <w:shd w:val="clear" w:fill="FFFFFF"/>
          <w:lang w:eastAsia="zh-CN" w:bidi="ar"/>
          <w:woUserID w:val="1"/>
        </w:rPr>
        <w:t>04</w:t>
      </w:r>
    </w:p>
    <w:p w14:paraId="6FA5AEC5">
      <w:pPr>
        <w:spacing w:line="360" w:lineRule="auto"/>
        <w:ind w:firstLine="480" w:firstLineChars="200"/>
        <w:rPr>
          <w:rFonts w:ascii="宋体" w:hAnsi="宋体" w:eastAsia="宋体" w:cs="宋体"/>
          <w:color w:val="auto"/>
          <w:sz w:val="24"/>
          <w:szCs w:val="24"/>
        </w:rPr>
      </w:pPr>
      <w:r>
        <w:rPr>
          <w:rFonts w:hint="default"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、项目概况</w:t>
      </w:r>
    </w:p>
    <w:p w14:paraId="41BEAB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line="360" w:lineRule="auto"/>
        <w:ind w:left="0" w:right="0" w:firstLine="0"/>
        <w:rPr>
          <w:rFonts w:hint="default" w:ascii="宋体" w:hAnsi="宋体" w:eastAsia="宋体" w:cs="宋体"/>
          <w:color w:val="auto"/>
          <w:kern w:val="0"/>
          <w:sz w:val="24"/>
          <w:szCs w:val="24"/>
          <w:lang w:eastAsia="zh-CN" w:bidi="ar"/>
        </w:rPr>
      </w:pPr>
      <w:r>
        <w:rPr>
          <w:rFonts w:hint="default" w:ascii="宋体" w:hAnsi="宋体" w:eastAsia="宋体" w:cs="宋体"/>
          <w:color w:val="auto"/>
          <w:kern w:val="0"/>
          <w:sz w:val="24"/>
          <w:szCs w:val="24"/>
          <w:lang w:eastAsia="zh-CN" w:bidi="ar"/>
        </w:rPr>
        <w:t xml:space="preserve">    </w:t>
      </w:r>
      <w:r>
        <w:rPr>
          <w:rFonts w:ascii="宋体" w:hAnsi="宋体" w:eastAsia="宋体" w:cs="宋体"/>
          <w:color w:val="auto"/>
          <w:sz w:val="24"/>
          <w:szCs w:val="24"/>
        </w:rPr>
        <w:t>为贯彻落实国家、地方关于推进儿童友好城市、儿童友好医院建设相关工作要求，落实大邑县 2026 年儿童友好医院建设工作任务，对本院儿科门诊及住院病区开展适儿化氛围改造。从儿童视角优化就医空间，消除儿童就医恐惧，营造安全、温馨、有趣，符合儿童心理特点就医环境，提升患儿及家属就医体验，满足儿童友好医院评审验收条件。</w:t>
      </w:r>
    </w:p>
    <w:p w14:paraId="44388C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line="360" w:lineRule="auto"/>
        <w:ind w:left="0" w:right="0" w:firstLine="0"/>
        <w:rPr>
          <w:rFonts w:ascii="宋体" w:hAnsi="宋体" w:eastAsia="宋体" w:cs="宋体"/>
          <w:color w:val="auto"/>
          <w:sz w:val="24"/>
          <w:szCs w:val="24"/>
        </w:rPr>
      </w:pPr>
      <w:r>
        <w:rPr>
          <w:rFonts w:hint="default" w:ascii="宋体" w:hAnsi="宋体" w:eastAsia="宋体" w:cs="宋体"/>
          <w:color w:val="auto"/>
          <w:sz w:val="24"/>
          <w:szCs w:val="28"/>
          <w:lang w:eastAsia="zh-CN"/>
        </w:rPr>
        <w:t xml:space="preserve">      </w:t>
      </w:r>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rPr>
        <w:t>、项目预算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响应最高限价</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eastAsia="zh-CN"/>
        </w:rPr>
        <w:t>：</w:t>
      </w:r>
      <w:r>
        <w:rPr>
          <w:rFonts w:hint="default" w:ascii="宋体" w:hAnsi="宋体" w:eastAsia="宋体" w:cs="宋体"/>
          <w:color w:val="auto"/>
          <w:sz w:val="24"/>
          <w:szCs w:val="24"/>
        </w:rPr>
        <w:t>47</w:t>
      </w:r>
      <w:r>
        <w:rPr>
          <w:rFonts w:hint="eastAsia" w:ascii="宋体" w:hAnsi="宋体" w:eastAsia="宋体" w:cs="宋体"/>
          <w:color w:val="auto"/>
          <w:sz w:val="24"/>
          <w:szCs w:val="24"/>
          <w:lang w:val="en-US" w:eastAsia="zh-CN"/>
        </w:rPr>
        <w:t>884</w:t>
      </w:r>
      <w:r>
        <w:rPr>
          <w:rFonts w:hint="default" w:ascii="宋体" w:hAnsi="宋体" w:eastAsia="宋体" w:cs="宋体"/>
          <w:color w:val="auto"/>
          <w:sz w:val="24"/>
          <w:szCs w:val="24"/>
          <w:lang w:eastAsia="zh-CN"/>
          <w:woUserID w:val="1"/>
        </w:rPr>
        <w:t>.</w:t>
      </w:r>
      <w:r>
        <w:rPr>
          <w:rFonts w:hint="eastAsia" w:ascii="宋体" w:hAnsi="宋体" w:eastAsia="宋体" w:cs="宋体"/>
          <w:color w:val="auto"/>
          <w:sz w:val="24"/>
          <w:szCs w:val="24"/>
          <w:lang w:val="en-US" w:eastAsia="zh-CN"/>
        </w:rPr>
        <w:t>33</w:t>
      </w:r>
      <w:r>
        <w:rPr>
          <w:rFonts w:hint="eastAsia" w:ascii="宋体" w:hAnsi="宋体" w:eastAsia="宋体" w:cs="宋体"/>
          <w:color w:val="auto"/>
          <w:sz w:val="24"/>
          <w:szCs w:val="24"/>
        </w:rPr>
        <w:t>元。</w:t>
      </w:r>
    </w:p>
    <w:p w14:paraId="5E86A6B3">
      <w:pPr>
        <w:spacing w:line="360" w:lineRule="auto"/>
        <w:ind w:firstLine="720" w:firstLineChars="3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比选申请文件递交截止时间：</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default" w:ascii="宋体" w:hAnsi="宋体" w:eastAsia="宋体" w:cs="宋体"/>
          <w:color w:val="auto"/>
          <w:sz w:val="24"/>
          <w:szCs w:val="24"/>
          <w:highlight w:val="none"/>
        </w:rPr>
        <w:t>1</w:t>
      </w:r>
      <w:r>
        <w:rPr>
          <w:rFonts w:hint="default" w:ascii="宋体" w:hAnsi="宋体" w:eastAsia="宋体" w:cs="宋体"/>
          <w:color w:val="auto"/>
          <w:sz w:val="24"/>
          <w:szCs w:val="24"/>
          <w:highlight w:val="none"/>
          <w:woUserID w:val="1"/>
        </w:rPr>
        <w:t>1</w:t>
      </w:r>
      <w:r>
        <w:rPr>
          <w:rFonts w:hint="eastAsia" w:ascii="宋体" w:hAnsi="宋体" w:eastAsia="宋体" w:cs="宋体"/>
          <w:color w:val="auto"/>
          <w:sz w:val="24"/>
          <w:szCs w:val="24"/>
          <w:highlight w:val="none"/>
        </w:rPr>
        <w:t>日17:00；</w:t>
      </w:r>
    </w:p>
    <w:p w14:paraId="76CA6A53">
      <w:pPr>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六、</w:t>
      </w:r>
      <w:r>
        <w:rPr>
          <w:rFonts w:hint="eastAsia" w:ascii="宋体" w:hAnsi="宋体" w:eastAsia="宋体" w:cs="宋体"/>
          <w:color w:val="auto"/>
          <w:sz w:val="24"/>
          <w:szCs w:val="24"/>
        </w:rPr>
        <w:t>比选评审时</w:t>
      </w:r>
      <w:r>
        <w:rPr>
          <w:rFonts w:hint="eastAsia" w:ascii="宋体" w:hAnsi="宋体" w:eastAsia="宋体" w:cs="宋体"/>
          <w:color w:val="auto"/>
          <w:sz w:val="24"/>
          <w:szCs w:val="24"/>
          <w:highlight w:val="none"/>
        </w:rPr>
        <w:t>间：公示期满后根据实际情况组织评审小组评审；</w:t>
      </w:r>
    </w:p>
    <w:p w14:paraId="13B71DE4">
      <w:pPr>
        <w:spacing w:line="360" w:lineRule="auto"/>
        <w:ind w:firstLine="645"/>
        <w:rPr>
          <w:rFonts w:ascii="宋体" w:hAnsi="宋体" w:eastAsia="宋体" w:cs="宋体"/>
          <w:color w:val="auto"/>
          <w:sz w:val="24"/>
          <w:szCs w:val="24"/>
        </w:rPr>
      </w:pPr>
      <w:r>
        <w:rPr>
          <w:rFonts w:hint="eastAsia" w:ascii="宋体" w:hAnsi="宋体" w:eastAsia="宋体" w:cs="宋体"/>
          <w:color w:val="auto"/>
          <w:sz w:val="24"/>
          <w:szCs w:val="24"/>
        </w:rPr>
        <w:t>比选评审地点：</w:t>
      </w:r>
      <w:r>
        <w:rPr>
          <w:rFonts w:hint="eastAsia" w:ascii="宋体" w:hAnsi="宋体" w:eastAsia="宋体" w:cs="宋体"/>
          <w:color w:val="auto"/>
          <w:sz w:val="24"/>
          <w:szCs w:val="24"/>
          <w:lang w:val="en-US" w:eastAsia="zh-CN"/>
        </w:rPr>
        <w:t>大邑县安仁镇千禧街181号附2号。</w:t>
      </w:r>
      <w:r>
        <w:rPr>
          <w:rFonts w:hint="eastAsia" w:ascii="宋体" w:hAnsi="宋体" w:eastAsia="宋体" w:cs="宋体"/>
          <w:color w:val="auto"/>
          <w:sz w:val="24"/>
          <w:szCs w:val="24"/>
        </w:rPr>
        <w:t>供应商需在评审时间前提交响应文件正本一份。比选申请文件必须在比选截止时间前送达</w:t>
      </w:r>
      <w:r>
        <w:rPr>
          <w:rFonts w:hint="eastAsia" w:ascii="宋体" w:hAnsi="宋体" w:eastAsia="宋体" w:cs="宋体"/>
          <w:color w:val="auto"/>
          <w:sz w:val="24"/>
          <w:szCs w:val="24"/>
          <w:lang w:val="en-US" w:eastAsia="zh-CN"/>
        </w:rPr>
        <w:t>评审</w:t>
      </w:r>
      <w:r>
        <w:rPr>
          <w:rFonts w:hint="eastAsia" w:ascii="宋体" w:hAnsi="宋体" w:eastAsia="宋体" w:cs="宋体"/>
          <w:color w:val="auto"/>
          <w:sz w:val="24"/>
          <w:szCs w:val="24"/>
        </w:rPr>
        <w:t>地点。逾期送达或没有密封的比选申请文件不予接收。本次比选不接受邮寄的比选申请文件。</w:t>
      </w:r>
    </w:p>
    <w:p w14:paraId="7BEB5BCD">
      <w:pPr>
        <w:spacing w:line="360" w:lineRule="auto"/>
        <w:ind w:firstLine="645"/>
        <w:rPr>
          <w:rFonts w:ascii="宋体" w:hAnsi="宋体" w:eastAsia="宋体" w:cs="宋体"/>
          <w:color w:val="auto"/>
          <w:sz w:val="24"/>
          <w:szCs w:val="24"/>
        </w:rPr>
      </w:pPr>
      <w:r>
        <w:rPr>
          <w:rFonts w:hint="eastAsia" w:ascii="宋体" w:hAnsi="宋体" w:eastAsia="宋体" w:cs="宋体"/>
          <w:color w:val="auto"/>
          <w:sz w:val="24"/>
          <w:szCs w:val="24"/>
          <w:lang w:val="en-US" w:eastAsia="zh-CN"/>
        </w:rPr>
        <w:t>七</w:t>
      </w:r>
      <w:r>
        <w:rPr>
          <w:rFonts w:hint="eastAsia" w:ascii="宋体" w:hAnsi="宋体" w:eastAsia="宋体" w:cs="宋体"/>
          <w:color w:val="auto"/>
          <w:sz w:val="24"/>
          <w:szCs w:val="24"/>
        </w:rPr>
        <w:t>、比选程序</w:t>
      </w:r>
    </w:p>
    <w:p w14:paraId="75C5FB07">
      <w:pPr>
        <w:spacing w:line="360" w:lineRule="auto"/>
        <w:ind w:firstLine="645"/>
        <w:rPr>
          <w:rFonts w:ascii="宋体" w:hAnsi="宋体" w:eastAsia="宋体" w:cs="宋体"/>
          <w:color w:val="auto"/>
          <w:sz w:val="24"/>
          <w:szCs w:val="24"/>
        </w:rPr>
      </w:pPr>
      <w:r>
        <w:rPr>
          <w:rFonts w:hint="eastAsia" w:ascii="宋体" w:hAnsi="宋体" w:eastAsia="宋体" w:cs="宋体"/>
          <w:color w:val="auto"/>
          <w:sz w:val="24"/>
          <w:szCs w:val="24"/>
        </w:rPr>
        <w:t>（一）资格性审查；</w:t>
      </w:r>
    </w:p>
    <w:p w14:paraId="48DFF599">
      <w:pPr>
        <w:spacing w:line="360" w:lineRule="auto"/>
        <w:ind w:firstLine="645"/>
        <w:rPr>
          <w:rFonts w:ascii="宋体" w:hAnsi="宋体" w:eastAsia="宋体" w:cs="宋体"/>
          <w:color w:val="auto"/>
          <w:sz w:val="24"/>
          <w:szCs w:val="24"/>
        </w:rPr>
      </w:pPr>
      <w:r>
        <w:rPr>
          <w:rFonts w:hint="eastAsia" w:ascii="宋体" w:hAnsi="宋体" w:eastAsia="宋体" w:cs="宋体"/>
          <w:color w:val="auto"/>
          <w:sz w:val="24"/>
          <w:szCs w:val="24"/>
        </w:rPr>
        <w:t>供应商参加本次采购活动应具备的条件：</w:t>
      </w:r>
    </w:p>
    <w:p w14:paraId="12509C09">
      <w:pPr>
        <w:pStyle w:val="25"/>
        <w:widowControl/>
        <w:adjustRightInd w:val="0"/>
        <w:spacing w:line="360" w:lineRule="auto"/>
        <w:ind w:left="0" w:firstLine="480"/>
        <w:rPr>
          <w:rFonts w:hint="eastAsia" w:ascii="宋体" w:hAnsi="宋体" w:eastAsia="宋体" w:cs="宋体"/>
          <w:color w:val="auto"/>
          <w:sz w:val="24"/>
          <w:szCs w:val="24"/>
        </w:rPr>
      </w:pPr>
      <w:r>
        <w:rPr>
          <w:rFonts w:hint="default" w:cs="宋体"/>
          <w:color w:val="auto"/>
          <w:sz w:val="24"/>
          <w:szCs w:val="24"/>
        </w:rPr>
        <w:t xml:space="preserve"> </w:t>
      </w:r>
      <w:r>
        <w:rPr>
          <w:rFonts w:hint="eastAsia" w:ascii="宋体" w:hAnsi="宋体" w:eastAsia="宋体" w:cs="宋体"/>
          <w:color w:val="auto"/>
          <w:sz w:val="24"/>
          <w:szCs w:val="24"/>
        </w:rPr>
        <w:t>1</w:t>
      </w:r>
      <w:r>
        <w:rPr>
          <w:rFonts w:hint="default" w:cs="宋体"/>
          <w:color w:val="auto"/>
          <w:sz w:val="24"/>
          <w:szCs w:val="24"/>
        </w:rPr>
        <w:t>、</w:t>
      </w:r>
      <w:r>
        <w:rPr>
          <w:rFonts w:hint="eastAsia" w:ascii="宋体" w:hAnsi="宋体" w:eastAsia="宋体" w:cs="宋体"/>
          <w:color w:val="auto"/>
          <w:sz w:val="24"/>
          <w:szCs w:val="24"/>
        </w:rPr>
        <w:t>具有独立承担民事责任的能力；</w:t>
      </w:r>
    </w:p>
    <w:p w14:paraId="7ACEC42A">
      <w:pPr>
        <w:pStyle w:val="25"/>
        <w:widowControl/>
        <w:adjustRightInd w:val="0"/>
        <w:spacing w:line="360" w:lineRule="auto"/>
        <w:ind w:left="0" w:firstLine="480"/>
        <w:rPr>
          <w:rFonts w:hint="eastAsia" w:ascii="宋体" w:hAnsi="宋体" w:eastAsia="宋体" w:cs="宋体"/>
          <w:color w:val="auto"/>
          <w:sz w:val="24"/>
          <w:szCs w:val="24"/>
        </w:rPr>
      </w:pPr>
      <w:r>
        <w:rPr>
          <w:rFonts w:hint="default" w:cs="宋体"/>
          <w:color w:val="auto"/>
          <w:sz w:val="24"/>
          <w:szCs w:val="24"/>
        </w:rPr>
        <w:t xml:space="preserve"> </w:t>
      </w:r>
      <w:r>
        <w:rPr>
          <w:rFonts w:hint="eastAsia" w:ascii="宋体" w:hAnsi="宋体" w:eastAsia="宋体" w:cs="宋体"/>
          <w:color w:val="auto"/>
          <w:sz w:val="24"/>
          <w:szCs w:val="24"/>
        </w:rPr>
        <w:t>2</w:t>
      </w:r>
      <w:r>
        <w:rPr>
          <w:rFonts w:hint="default" w:cs="宋体"/>
          <w:color w:val="auto"/>
          <w:sz w:val="24"/>
          <w:szCs w:val="24"/>
        </w:rPr>
        <w:t>、</w:t>
      </w:r>
      <w:r>
        <w:rPr>
          <w:rFonts w:hint="eastAsia" w:ascii="宋体" w:hAnsi="宋体" w:eastAsia="宋体" w:cs="宋体"/>
          <w:color w:val="auto"/>
          <w:sz w:val="24"/>
          <w:szCs w:val="24"/>
        </w:rPr>
        <w:t>具有良好的商业信誉和健全的财务会计制度；</w:t>
      </w:r>
    </w:p>
    <w:p w14:paraId="10B61259">
      <w:pPr>
        <w:pStyle w:val="25"/>
        <w:widowControl/>
        <w:adjustRightInd w:val="0"/>
        <w:spacing w:line="360" w:lineRule="auto"/>
        <w:ind w:left="0" w:firstLine="480"/>
        <w:rPr>
          <w:rFonts w:hint="eastAsia" w:ascii="宋体" w:hAnsi="宋体" w:eastAsia="宋体" w:cs="宋体"/>
          <w:color w:val="auto"/>
          <w:sz w:val="24"/>
          <w:szCs w:val="24"/>
        </w:rPr>
      </w:pPr>
      <w:r>
        <w:rPr>
          <w:rFonts w:hint="default" w:cs="宋体"/>
          <w:color w:val="auto"/>
          <w:sz w:val="24"/>
          <w:szCs w:val="24"/>
        </w:rPr>
        <w:t xml:space="preserve"> </w:t>
      </w:r>
      <w:r>
        <w:rPr>
          <w:rFonts w:hint="eastAsia" w:ascii="宋体" w:hAnsi="宋体" w:eastAsia="宋体" w:cs="宋体"/>
          <w:color w:val="auto"/>
          <w:sz w:val="24"/>
          <w:szCs w:val="24"/>
        </w:rPr>
        <w:t>3</w:t>
      </w:r>
      <w:r>
        <w:rPr>
          <w:rFonts w:hint="default" w:cs="宋体"/>
          <w:color w:val="auto"/>
          <w:sz w:val="24"/>
          <w:szCs w:val="24"/>
        </w:rPr>
        <w:t>、</w:t>
      </w:r>
      <w:r>
        <w:rPr>
          <w:rFonts w:hint="eastAsia" w:ascii="宋体" w:hAnsi="宋体" w:eastAsia="宋体" w:cs="宋体"/>
          <w:color w:val="auto"/>
          <w:sz w:val="24"/>
          <w:szCs w:val="24"/>
        </w:rPr>
        <w:t>具有履行合同所必需的设备和专业技术能力；</w:t>
      </w:r>
    </w:p>
    <w:p w14:paraId="0DAB7AFD">
      <w:pPr>
        <w:pStyle w:val="25"/>
        <w:widowControl/>
        <w:adjustRightInd w:val="0"/>
        <w:spacing w:line="360" w:lineRule="auto"/>
        <w:ind w:left="0" w:firstLine="480"/>
        <w:rPr>
          <w:rFonts w:hint="eastAsia" w:ascii="宋体" w:hAnsi="宋体" w:eastAsia="宋体" w:cs="宋体"/>
          <w:color w:val="auto"/>
          <w:sz w:val="24"/>
          <w:szCs w:val="24"/>
        </w:rPr>
      </w:pPr>
      <w:r>
        <w:rPr>
          <w:rFonts w:hint="default" w:cs="宋体"/>
          <w:color w:val="auto"/>
          <w:sz w:val="24"/>
          <w:szCs w:val="24"/>
        </w:rPr>
        <w:t xml:space="preserve"> </w:t>
      </w:r>
      <w:r>
        <w:rPr>
          <w:rFonts w:hint="eastAsia" w:ascii="宋体" w:hAnsi="宋体" w:eastAsia="宋体" w:cs="宋体"/>
          <w:color w:val="auto"/>
          <w:sz w:val="24"/>
          <w:szCs w:val="24"/>
        </w:rPr>
        <w:t>4</w:t>
      </w:r>
      <w:r>
        <w:rPr>
          <w:rFonts w:hint="default" w:cs="宋体"/>
          <w:color w:val="auto"/>
          <w:sz w:val="24"/>
          <w:szCs w:val="24"/>
        </w:rPr>
        <w:t>、</w:t>
      </w:r>
      <w:r>
        <w:rPr>
          <w:rFonts w:hint="eastAsia" w:ascii="宋体" w:hAnsi="宋体" w:eastAsia="宋体" w:cs="宋体"/>
          <w:color w:val="auto"/>
          <w:sz w:val="24"/>
          <w:szCs w:val="24"/>
        </w:rPr>
        <w:t>有依法缴纳税收和社会保障资金的良好记录；</w:t>
      </w:r>
    </w:p>
    <w:p w14:paraId="59E9E1E5">
      <w:pPr>
        <w:pStyle w:val="25"/>
        <w:widowControl/>
        <w:adjustRightInd w:val="0"/>
        <w:spacing w:line="360" w:lineRule="auto"/>
        <w:ind w:left="0" w:firstLine="480"/>
        <w:rPr>
          <w:rFonts w:hint="eastAsia" w:ascii="宋体" w:hAnsi="宋体" w:eastAsia="宋体" w:cs="宋体"/>
          <w:color w:val="auto"/>
          <w:sz w:val="24"/>
          <w:szCs w:val="24"/>
        </w:rPr>
      </w:pPr>
      <w:r>
        <w:rPr>
          <w:rFonts w:hint="default" w:cs="宋体"/>
          <w:color w:val="auto"/>
          <w:sz w:val="24"/>
          <w:szCs w:val="24"/>
        </w:rPr>
        <w:t xml:space="preserve"> </w:t>
      </w:r>
      <w:r>
        <w:rPr>
          <w:rFonts w:hint="eastAsia" w:ascii="宋体" w:hAnsi="宋体" w:eastAsia="宋体" w:cs="宋体"/>
          <w:color w:val="auto"/>
          <w:sz w:val="24"/>
          <w:szCs w:val="24"/>
        </w:rPr>
        <w:t>5</w:t>
      </w:r>
      <w:r>
        <w:rPr>
          <w:rFonts w:hint="default" w:cs="宋体"/>
          <w:color w:val="auto"/>
          <w:sz w:val="24"/>
          <w:szCs w:val="24"/>
        </w:rPr>
        <w:t>、</w:t>
      </w:r>
      <w:r>
        <w:rPr>
          <w:rFonts w:hint="eastAsia" w:ascii="宋体" w:hAnsi="宋体" w:eastAsia="宋体" w:cs="宋体"/>
          <w:color w:val="auto"/>
          <w:sz w:val="24"/>
          <w:szCs w:val="24"/>
        </w:rPr>
        <w:t>参加本次采购活动前三年内，在经营活动中没有重大违法记录；</w:t>
      </w:r>
    </w:p>
    <w:p w14:paraId="2E0BD58A">
      <w:pPr>
        <w:pStyle w:val="25"/>
        <w:widowControl/>
        <w:adjustRightInd w:val="0"/>
        <w:spacing w:line="360" w:lineRule="auto"/>
        <w:ind w:left="0" w:firstLine="480"/>
        <w:rPr>
          <w:rFonts w:hint="eastAsia" w:ascii="宋体" w:hAnsi="宋体" w:eastAsia="宋体" w:cs="宋体"/>
          <w:color w:val="auto"/>
          <w:sz w:val="24"/>
          <w:szCs w:val="24"/>
        </w:rPr>
      </w:pPr>
      <w:r>
        <w:rPr>
          <w:rFonts w:hint="default" w:cs="宋体"/>
          <w:color w:val="auto"/>
          <w:sz w:val="24"/>
          <w:szCs w:val="24"/>
        </w:rPr>
        <w:t xml:space="preserve"> </w:t>
      </w:r>
      <w:r>
        <w:rPr>
          <w:rFonts w:hint="eastAsia" w:ascii="宋体" w:hAnsi="宋体" w:eastAsia="宋体" w:cs="宋体"/>
          <w:color w:val="auto"/>
          <w:sz w:val="24"/>
          <w:szCs w:val="24"/>
        </w:rPr>
        <w:t>6</w:t>
      </w:r>
      <w:r>
        <w:rPr>
          <w:rFonts w:hint="default" w:cs="宋体"/>
          <w:color w:val="auto"/>
          <w:sz w:val="24"/>
          <w:szCs w:val="24"/>
        </w:rPr>
        <w:t>、</w:t>
      </w:r>
      <w:r>
        <w:rPr>
          <w:rFonts w:hint="eastAsia" w:ascii="宋体" w:hAnsi="宋体" w:eastAsia="宋体" w:cs="宋体"/>
          <w:color w:val="auto"/>
          <w:sz w:val="24"/>
          <w:szCs w:val="24"/>
        </w:rPr>
        <w:t>法律、行政法规规定的其他条件；</w:t>
      </w:r>
    </w:p>
    <w:p w14:paraId="3AD48D71">
      <w:pPr>
        <w:pStyle w:val="25"/>
        <w:widowControl/>
        <w:adjustRightInd w:val="0"/>
        <w:spacing w:line="360" w:lineRule="auto"/>
        <w:ind w:left="0" w:firstLine="480"/>
        <w:rPr>
          <w:rFonts w:hint="eastAsia" w:ascii="宋体" w:hAnsi="宋体" w:eastAsia="宋体" w:cs="宋体"/>
          <w:color w:val="auto"/>
          <w:sz w:val="24"/>
          <w:szCs w:val="24"/>
        </w:rPr>
      </w:pPr>
      <w:r>
        <w:rPr>
          <w:rFonts w:hint="default" w:cs="宋体"/>
          <w:color w:val="auto"/>
          <w:sz w:val="24"/>
          <w:szCs w:val="24"/>
        </w:rPr>
        <w:t xml:space="preserve"> </w:t>
      </w:r>
      <w:r>
        <w:rPr>
          <w:rFonts w:hint="eastAsia" w:ascii="宋体" w:hAnsi="宋体" w:eastAsia="宋体" w:cs="宋体"/>
          <w:color w:val="auto"/>
          <w:sz w:val="24"/>
          <w:szCs w:val="24"/>
        </w:rPr>
        <w:t>7</w:t>
      </w:r>
      <w:r>
        <w:rPr>
          <w:rFonts w:hint="default" w:cs="宋体"/>
          <w:color w:val="auto"/>
          <w:sz w:val="24"/>
          <w:szCs w:val="24"/>
        </w:rPr>
        <w:t>、</w:t>
      </w:r>
      <w:r>
        <w:rPr>
          <w:rFonts w:hint="eastAsia" w:ascii="宋体" w:hAnsi="宋体" w:eastAsia="宋体" w:cs="宋体"/>
          <w:color w:val="auto"/>
          <w:sz w:val="24"/>
          <w:szCs w:val="24"/>
        </w:rPr>
        <w:t>具有良好的企业信用记录；</w:t>
      </w:r>
    </w:p>
    <w:p w14:paraId="249AACC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rPr>
      </w:pPr>
      <w:r>
        <w:rPr>
          <w:rFonts w:hint="default" w:ascii="宋体" w:hAnsi="宋体" w:eastAsia="宋体" w:cs="宋体"/>
          <w:color w:val="auto"/>
          <w:kern w:val="0"/>
          <w:sz w:val="24"/>
          <w:szCs w:val="24"/>
          <w:lang w:eastAsia="zh-CN" w:bidi="ar"/>
        </w:rPr>
        <w:t xml:space="preserve">     </w:t>
      </w:r>
      <w:r>
        <w:rPr>
          <w:rFonts w:hint="default" w:ascii="宋体" w:hAnsi="宋体" w:eastAsia="宋体" w:cs="宋体"/>
          <w:color w:val="auto"/>
          <w:kern w:val="0"/>
          <w:sz w:val="24"/>
          <w:szCs w:val="24"/>
          <w:lang w:eastAsia="zh-CN" w:bidi="ar"/>
          <w:woUserID w:val="1"/>
        </w:rPr>
        <w:t>8、</w:t>
      </w:r>
      <w:r>
        <w:rPr>
          <w:rFonts w:hint="eastAsia" w:ascii="宋体" w:hAnsi="宋体" w:eastAsia="宋体" w:cs="宋体"/>
          <w:i w:val="0"/>
          <w:iCs w:val="0"/>
          <w:caps w:val="0"/>
          <w:color w:val="auto"/>
          <w:spacing w:val="0"/>
          <w:kern w:val="0"/>
          <w:sz w:val="24"/>
          <w:szCs w:val="24"/>
          <w:shd w:val="clear" w:fill="FFFFFF"/>
          <w:lang w:val="en-US" w:eastAsia="zh-CN" w:bidi="ar"/>
        </w:rPr>
        <w:t>供应商须承诺满足《政府采购法》第二十二条的规定。</w:t>
      </w:r>
    </w:p>
    <w:p w14:paraId="133AC72C">
      <w:pPr>
        <w:pStyle w:val="2"/>
        <w:rPr>
          <w:rFonts w:hint="eastAsia" w:ascii="宋体" w:hAnsi="宋体" w:eastAsia="宋体" w:cs="宋体"/>
          <w:color w:val="auto"/>
          <w:sz w:val="24"/>
          <w:szCs w:val="24"/>
        </w:rPr>
      </w:pPr>
    </w:p>
    <w:p w14:paraId="0E6E1983">
      <w:pPr>
        <w:spacing w:line="360" w:lineRule="auto"/>
        <w:rPr>
          <w:rFonts w:hint="eastAsia" w:ascii="宋体" w:hAnsi="宋体" w:eastAsia="宋体" w:cs="宋体"/>
          <w:color w:val="auto"/>
          <w:sz w:val="24"/>
          <w:szCs w:val="24"/>
        </w:rPr>
      </w:pPr>
    </w:p>
    <w:p w14:paraId="2951068E">
      <w:pPr>
        <w:pStyle w:val="2"/>
        <w:rPr>
          <w:rFonts w:hint="eastAsia" w:ascii="宋体" w:hAnsi="宋体" w:eastAsia="宋体" w:cs="宋体"/>
          <w:color w:val="auto"/>
          <w:sz w:val="24"/>
          <w:szCs w:val="24"/>
        </w:rPr>
      </w:pPr>
    </w:p>
    <w:p w14:paraId="187E35B7">
      <w:pPr>
        <w:pStyle w:val="16"/>
        <w:rPr>
          <w:rFonts w:hint="eastAsia" w:ascii="宋体" w:hAnsi="宋体" w:eastAsia="宋体" w:cs="宋体"/>
          <w:color w:val="auto"/>
          <w:sz w:val="24"/>
          <w:szCs w:val="24"/>
        </w:rPr>
      </w:pPr>
    </w:p>
    <w:p w14:paraId="1226B40F">
      <w:pPr>
        <w:rPr>
          <w:rFonts w:hint="eastAsia" w:ascii="宋体" w:hAnsi="宋体" w:eastAsia="宋体" w:cs="宋体"/>
          <w:color w:val="auto"/>
          <w:sz w:val="24"/>
          <w:szCs w:val="24"/>
        </w:rPr>
      </w:pPr>
    </w:p>
    <w:p w14:paraId="459A00AF">
      <w:pPr>
        <w:pStyle w:val="2"/>
        <w:rPr>
          <w:rFonts w:hint="eastAsia" w:ascii="宋体" w:hAnsi="宋体" w:eastAsia="宋体" w:cs="宋体"/>
          <w:color w:val="auto"/>
          <w:sz w:val="24"/>
          <w:szCs w:val="24"/>
        </w:rPr>
      </w:pPr>
    </w:p>
    <w:p w14:paraId="3C11D768">
      <w:pPr>
        <w:rPr>
          <w:rFonts w:hint="eastAsia" w:ascii="宋体" w:hAnsi="宋体" w:eastAsia="宋体" w:cs="宋体"/>
          <w:color w:val="auto"/>
          <w:sz w:val="24"/>
          <w:szCs w:val="24"/>
        </w:rPr>
      </w:pPr>
    </w:p>
    <w:p w14:paraId="3312E024">
      <w:pPr>
        <w:pStyle w:val="2"/>
        <w:rPr>
          <w:rFonts w:hint="eastAsia" w:ascii="宋体" w:hAnsi="宋体" w:eastAsia="宋体" w:cs="宋体"/>
          <w:color w:val="auto"/>
          <w:sz w:val="24"/>
          <w:szCs w:val="24"/>
        </w:rPr>
      </w:pPr>
    </w:p>
    <w:p w14:paraId="0B46D291">
      <w:pPr>
        <w:rPr>
          <w:rFonts w:hint="eastAsia" w:ascii="宋体" w:hAnsi="宋体" w:eastAsia="宋体" w:cs="宋体"/>
          <w:color w:val="auto"/>
          <w:sz w:val="24"/>
          <w:szCs w:val="24"/>
        </w:rPr>
      </w:pPr>
    </w:p>
    <w:p w14:paraId="6F132ED6">
      <w:pPr>
        <w:pStyle w:val="2"/>
        <w:rPr>
          <w:rFonts w:hint="eastAsia" w:ascii="宋体" w:hAnsi="宋体" w:eastAsia="宋体" w:cs="宋体"/>
          <w:sz w:val="24"/>
          <w:szCs w:val="24"/>
        </w:rPr>
      </w:pPr>
    </w:p>
    <w:p w14:paraId="0684E1E9">
      <w:pPr>
        <w:rPr>
          <w:rFonts w:hint="eastAsia" w:ascii="宋体" w:hAnsi="宋体" w:eastAsia="宋体" w:cs="宋体"/>
          <w:sz w:val="24"/>
          <w:szCs w:val="24"/>
        </w:rPr>
      </w:pPr>
    </w:p>
    <w:p w14:paraId="48EE34AF">
      <w:pPr>
        <w:pStyle w:val="2"/>
        <w:rPr>
          <w:rFonts w:hint="eastAsia" w:ascii="宋体" w:hAnsi="宋体" w:eastAsia="宋体" w:cs="宋体"/>
          <w:sz w:val="24"/>
          <w:szCs w:val="24"/>
        </w:rPr>
      </w:pPr>
    </w:p>
    <w:p w14:paraId="76814EB0">
      <w:pPr>
        <w:rPr>
          <w:rFonts w:hint="eastAsia" w:ascii="宋体" w:hAnsi="宋体" w:eastAsia="宋体" w:cs="宋体"/>
          <w:sz w:val="24"/>
          <w:szCs w:val="24"/>
        </w:rPr>
      </w:pPr>
    </w:p>
    <w:p w14:paraId="4328F362">
      <w:pPr>
        <w:pStyle w:val="2"/>
        <w:rPr>
          <w:rFonts w:hint="eastAsia" w:ascii="宋体" w:hAnsi="宋体" w:eastAsia="宋体" w:cs="宋体"/>
          <w:sz w:val="24"/>
          <w:szCs w:val="24"/>
        </w:rPr>
      </w:pPr>
    </w:p>
    <w:p w14:paraId="654230F9">
      <w:pPr>
        <w:rPr>
          <w:rFonts w:hint="eastAsia" w:ascii="宋体" w:hAnsi="宋体" w:eastAsia="宋体" w:cs="宋体"/>
          <w:sz w:val="24"/>
          <w:szCs w:val="24"/>
        </w:rPr>
      </w:pPr>
    </w:p>
    <w:p w14:paraId="2067B321">
      <w:pPr>
        <w:pStyle w:val="2"/>
        <w:rPr>
          <w:rFonts w:hint="eastAsia" w:ascii="宋体" w:hAnsi="宋体" w:eastAsia="宋体" w:cs="宋体"/>
          <w:sz w:val="24"/>
          <w:szCs w:val="24"/>
        </w:rPr>
      </w:pPr>
    </w:p>
    <w:p w14:paraId="04E502D5">
      <w:pPr>
        <w:rPr>
          <w:rFonts w:hint="eastAsia" w:ascii="宋体" w:hAnsi="宋体" w:eastAsia="宋体" w:cs="宋体"/>
          <w:sz w:val="24"/>
          <w:szCs w:val="24"/>
        </w:rPr>
      </w:pPr>
    </w:p>
    <w:p w14:paraId="1EBBEC9E">
      <w:pPr>
        <w:pStyle w:val="2"/>
        <w:rPr>
          <w:rFonts w:hint="eastAsia" w:ascii="宋体" w:hAnsi="宋体" w:eastAsia="宋体" w:cs="宋体"/>
          <w:sz w:val="24"/>
          <w:szCs w:val="24"/>
        </w:rPr>
      </w:pPr>
    </w:p>
    <w:p w14:paraId="2D389E1A">
      <w:pPr>
        <w:rPr>
          <w:rFonts w:hint="eastAsia" w:ascii="宋体" w:hAnsi="宋体" w:eastAsia="宋体" w:cs="宋体"/>
          <w:sz w:val="24"/>
          <w:szCs w:val="24"/>
        </w:rPr>
      </w:pPr>
    </w:p>
    <w:p w14:paraId="0697B4B3">
      <w:pPr>
        <w:pStyle w:val="2"/>
        <w:rPr>
          <w:rFonts w:hint="eastAsia" w:ascii="宋体" w:hAnsi="宋体" w:eastAsia="宋体" w:cs="宋体"/>
          <w:sz w:val="24"/>
          <w:szCs w:val="24"/>
        </w:rPr>
      </w:pPr>
    </w:p>
    <w:p w14:paraId="6CDDCB73">
      <w:pPr>
        <w:rPr>
          <w:rFonts w:hint="eastAsia" w:ascii="宋体" w:hAnsi="宋体" w:eastAsia="宋体" w:cs="宋体"/>
          <w:sz w:val="24"/>
          <w:szCs w:val="24"/>
        </w:rPr>
      </w:pPr>
    </w:p>
    <w:p w14:paraId="5937D57B">
      <w:pPr>
        <w:pStyle w:val="2"/>
        <w:rPr>
          <w:rFonts w:hint="eastAsia" w:ascii="宋体" w:hAnsi="宋体" w:eastAsia="宋体" w:cs="宋体"/>
          <w:sz w:val="24"/>
          <w:szCs w:val="24"/>
        </w:rPr>
      </w:pPr>
    </w:p>
    <w:p w14:paraId="40E91DED">
      <w:pPr>
        <w:rPr>
          <w:rFonts w:hint="eastAsia" w:ascii="宋体" w:hAnsi="宋体" w:eastAsia="宋体" w:cs="宋体"/>
          <w:sz w:val="24"/>
          <w:szCs w:val="24"/>
        </w:rPr>
      </w:pPr>
    </w:p>
    <w:p w14:paraId="3832406D">
      <w:pPr>
        <w:pStyle w:val="2"/>
        <w:rPr>
          <w:rFonts w:hint="eastAsia" w:ascii="宋体" w:hAnsi="宋体" w:eastAsia="宋体" w:cs="宋体"/>
          <w:sz w:val="24"/>
          <w:szCs w:val="24"/>
        </w:rPr>
      </w:pPr>
    </w:p>
    <w:p w14:paraId="6CD96F32">
      <w:pPr>
        <w:rPr>
          <w:rFonts w:hint="eastAsia" w:ascii="宋体" w:hAnsi="宋体" w:eastAsia="宋体" w:cs="宋体"/>
          <w:sz w:val="24"/>
          <w:szCs w:val="24"/>
        </w:rPr>
      </w:pPr>
    </w:p>
    <w:p w14:paraId="0497175C">
      <w:pPr>
        <w:pStyle w:val="2"/>
        <w:rPr>
          <w:rFonts w:hint="eastAsia" w:ascii="宋体" w:hAnsi="宋体" w:eastAsia="宋体" w:cs="宋体"/>
          <w:sz w:val="24"/>
          <w:szCs w:val="24"/>
        </w:rPr>
      </w:pPr>
    </w:p>
    <w:p w14:paraId="24A774B1">
      <w:pPr>
        <w:rPr>
          <w:rFonts w:hint="eastAsia" w:ascii="宋体" w:hAnsi="宋体" w:eastAsia="宋体" w:cs="宋体"/>
          <w:sz w:val="24"/>
          <w:szCs w:val="24"/>
        </w:rPr>
      </w:pPr>
    </w:p>
    <w:p w14:paraId="32B742BC">
      <w:pPr>
        <w:pStyle w:val="2"/>
        <w:rPr>
          <w:rFonts w:hint="eastAsia" w:ascii="宋体" w:hAnsi="宋体" w:eastAsia="宋体" w:cs="宋体"/>
          <w:sz w:val="24"/>
          <w:szCs w:val="24"/>
        </w:rPr>
      </w:pPr>
    </w:p>
    <w:p w14:paraId="272452E5">
      <w:pPr>
        <w:pStyle w:val="2"/>
        <w:rPr>
          <w:rFonts w:hint="eastAsia" w:ascii="宋体" w:hAnsi="宋体" w:eastAsia="宋体" w:cs="宋体"/>
          <w:sz w:val="24"/>
          <w:szCs w:val="24"/>
        </w:rPr>
      </w:pPr>
    </w:p>
    <w:p w14:paraId="211DF9ED">
      <w:pPr>
        <w:spacing w:line="360" w:lineRule="auto"/>
        <w:rPr>
          <w:rFonts w:ascii="宋体" w:hAnsi="宋体" w:eastAsia="宋体" w:cs="宋体"/>
          <w:sz w:val="24"/>
          <w:szCs w:val="24"/>
        </w:rPr>
      </w:pPr>
      <w:r>
        <w:rPr>
          <w:rFonts w:hint="eastAsia" w:ascii="宋体" w:hAnsi="宋体" w:eastAsia="宋体" w:cs="宋体"/>
          <w:sz w:val="24"/>
          <w:szCs w:val="24"/>
        </w:rPr>
        <w:t>（附：资格性审查表）</w:t>
      </w:r>
    </w:p>
    <w:p w14:paraId="30D77F97">
      <w:pPr>
        <w:spacing w:line="360" w:lineRule="auto"/>
        <w:jc w:val="center"/>
        <w:rPr>
          <w:rFonts w:hint="default" w:ascii="宋体" w:hAnsi="宋体" w:eastAsia="宋体" w:cs="宋体"/>
          <w:b/>
          <w:bCs/>
          <w:sz w:val="44"/>
          <w:szCs w:val="44"/>
        </w:rPr>
      </w:pPr>
      <w:r>
        <w:rPr>
          <w:rFonts w:hint="eastAsia" w:ascii="宋体" w:hAnsi="宋体" w:eastAsia="宋体" w:cs="宋体"/>
          <w:kern w:val="0"/>
          <w:sz w:val="24"/>
          <w:szCs w:val="24"/>
        </w:rPr>
        <w:t>项目名称：</w:t>
      </w:r>
      <w:r>
        <w:rPr>
          <w:rFonts w:hint="eastAsia" w:ascii="宋体" w:hAnsi="宋体" w:eastAsia="宋体" w:cs="宋体"/>
          <w:color w:val="000000"/>
          <w:sz w:val="24"/>
          <w:szCs w:val="24"/>
          <w:lang w:eastAsia="zh-CN"/>
        </w:rPr>
        <w:t>大邑县第二人民医院</w:t>
      </w:r>
      <w:r>
        <w:rPr>
          <w:rFonts w:hint="eastAsia" w:ascii="宋体" w:hAnsi="宋体" w:eastAsia="宋体" w:cs="宋体"/>
          <w:b w:val="0"/>
          <w:bCs w:val="0"/>
          <w:i w:val="0"/>
          <w:iCs w:val="0"/>
          <w:caps w:val="0"/>
          <w:color w:val="333333"/>
          <w:spacing w:val="0"/>
          <w:kern w:val="2"/>
          <w:sz w:val="24"/>
          <w:szCs w:val="24"/>
          <w:shd w:val="clear" w:fill="FFFFFF"/>
          <w:lang w:val="en-US" w:eastAsia="zh-CN" w:bidi="ar"/>
        </w:rPr>
        <w:t>儿童友好医院儿科改造服务</w:t>
      </w:r>
      <w:r>
        <w:rPr>
          <w:rFonts w:hint="eastAsia" w:ascii="宋体" w:hAnsi="宋体" w:eastAsia="宋体" w:cs="宋体"/>
          <w:b w:val="0"/>
          <w:bCs w:val="0"/>
          <w:i w:val="0"/>
          <w:iCs w:val="0"/>
          <w:caps w:val="0"/>
          <w:color w:val="000000"/>
          <w:spacing w:val="0"/>
          <w:kern w:val="0"/>
          <w:sz w:val="24"/>
          <w:szCs w:val="24"/>
          <w:shd w:val="clear" w:fill="FFFFFF"/>
          <w:lang w:val="en-US" w:eastAsia="zh-CN" w:bidi="ar"/>
        </w:rPr>
        <w:t>项目</w:t>
      </w:r>
    </w:p>
    <w:p w14:paraId="571014A0">
      <w:pPr>
        <w:widowControl/>
        <w:spacing w:line="360" w:lineRule="auto"/>
        <w:ind w:firstLine="360" w:firstLineChars="15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37AB5520">
      <w:pPr>
        <w:widowControl/>
        <w:spacing w:line="360" w:lineRule="auto"/>
        <w:ind w:firstLine="360" w:firstLineChars="150"/>
        <w:rPr>
          <w:rFonts w:ascii="宋体" w:hAnsi="宋体" w:eastAsia="宋体" w:cs="宋体"/>
          <w:kern w:val="0"/>
          <w:sz w:val="24"/>
          <w:szCs w:val="24"/>
        </w:rPr>
      </w:pPr>
      <w:r>
        <w:rPr>
          <w:rFonts w:hint="eastAsia" w:ascii="宋体" w:hAnsi="宋体" w:eastAsia="宋体" w:cs="宋体"/>
          <w:kern w:val="0"/>
          <w:sz w:val="24"/>
          <w:szCs w:val="24"/>
        </w:rPr>
        <w:t xml:space="preserve">                    </w:t>
      </w:r>
    </w:p>
    <w:tbl>
      <w:tblPr>
        <w:tblStyle w:val="14"/>
        <w:tblW w:w="9243" w:type="dxa"/>
        <w:tblInd w:w="250" w:type="dxa"/>
        <w:tblLayout w:type="fixed"/>
        <w:tblCellMar>
          <w:top w:w="0" w:type="dxa"/>
          <w:left w:w="108" w:type="dxa"/>
          <w:bottom w:w="0" w:type="dxa"/>
          <w:right w:w="108" w:type="dxa"/>
        </w:tblCellMar>
      </w:tblPr>
      <w:tblGrid>
        <w:gridCol w:w="3573"/>
        <w:gridCol w:w="1842"/>
        <w:gridCol w:w="1985"/>
        <w:gridCol w:w="1843"/>
      </w:tblGrid>
      <w:tr w14:paraId="5E9C23E5">
        <w:tblPrEx>
          <w:tblCellMar>
            <w:top w:w="0" w:type="dxa"/>
            <w:left w:w="108" w:type="dxa"/>
            <w:bottom w:w="0" w:type="dxa"/>
            <w:right w:w="108" w:type="dxa"/>
          </w:tblCellMar>
        </w:tblPrEx>
        <w:trPr>
          <w:trHeight w:val="1321" w:hRule="atLeast"/>
        </w:trPr>
        <w:tc>
          <w:tcPr>
            <w:tcW w:w="3573" w:type="dxa"/>
            <w:tcBorders>
              <w:top w:val="single" w:color="auto" w:sz="4" w:space="0"/>
              <w:left w:val="single" w:color="auto" w:sz="4" w:space="0"/>
              <w:right w:val="single" w:color="auto" w:sz="4" w:space="0"/>
              <w:tl2br w:val="single" w:color="auto" w:sz="4" w:space="0"/>
            </w:tcBorders>
            <w:shd w:val="clear" w:color="auto" w:fill="auto"/>
            <w:noWrap/>
            <w:vAlign w:val="center"/>
          </w:tcPr>
          <w:p w14:paraId="225ED2C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sz w:val="24"/>
                <w:szCs w:val="24"/>
              </w:rPr>
            </w:pPr>
            <w:r>
              <w:rPr>
                <w:rFonts w:hint="eastAsia" w:ascii="宋体" w:hAnsi="宋体" w:eastAsia="宋体" w:cs="宋体"/>
                <w:b/>
                <w:sz w:val="24"/>
                <w:szCs w:val="24"/>
              </w:rPr>
              <w:t xml:space="preserve">                                </w:t>
            </w:r>
          </w:p>
          <w:p w14:paraId="4260B9EE">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sz w:val="24"/>
                <w:szCs w:val="24"/>
              </w:rPr>
            </w:pPr>
            <w:r>
              <w:rPr>
                <w:rFonts w:hint="eastAsia" w:ascii="宋体" w:hAnsi="宋体" w:eastAsia="宋体" w:cs="宋体"/>
                <w:b/>
                <w:kern w:val="0"/>
                <w:sz w:val="24"/>
                <w:szCs w:val="24"/>
              </w:rPr>
              <w:t xml:space="preserve">                 供应商名称</w:t>
            </w:r>
          </w:p>
          <w:p w14:paraId="772159FE">
            <w:pPr>
              <w:keepNext w:val="0"/>
              <w:keepLines w:val="0"/>
              <w:widowControl/>
              <w:suppressLineNumbers w:val="0"/>
              <w:spacing w:before="0" w:beforeAutospacing="0" w:after="0" w:afterAutospacing="0" w:line="360" w:lineRule="auto"/>
              <w:ind w:left="0" w:right="0"/>
              <w:rPr>
                <w:rFonts w:hint="default" w:ascii="宋体" w:hAnsi="宋体" w:eastAsia="宋体" w:cs="宋体"/>
                <w:b/>
                <w:kern w:val="0"/>
                <w:sz w:val="24"/>
                <w:szCs w:val="24"/>
              </w:rPr>
            </w:pPr>
            <w:r>
              <w:rPr>
                <w:rFonts w:hint="eastAsia" w:ascii="宋体" w:hAnsi="宋体" w:eastAsia="宋体" w:cs="宋体"/>
                <w:b/>
                <w:kern w:val="0"/>
                <w:sz w:val="24"/>
                <w:szCs w:val="24"/>
              </w:rPr>
              <w:t>评审因素</w:t>
            </w:r>
          </w:p>
        </w:tc>
        <w:tc>
          <w:tcPr>
            <w:tcW w:w="1842" w:type="dxa"/>
            <w:tcBorders>
              <w:top w:val="single" w:color="auto" w:sz="4" w:space="0"/>
              <w:left w:val="nil"/>
              <w:right w:val="single" w:color="auto" w:sz="4" w:space="0"/>
            </w:tcBorders>
            <w:shd w:val="clear" w:color="auto" w:fill="auto"/>
            <w:vAlign w:val="center"/>
          </w:tcPr>
          <w:p w14:paraId="1B286E98">
            <w:pPr>
              <w:keepNext w:val="0"/>
              <w:keepLines w:val="0"/>
              <w:suppressLineNumbers w:val="0"/>
              <w:spacing w:before="0" w:beforeAutospacing="0" w:after="0" w:afterAutospacing="0" w:line="360" w:lineRule="auto"/>
              <w:ind w:left="0" w:right="0"/>
              <w:jc w:val="center"/>
              <w:rPr>
                <w:rFonts w:hint="default" w:ascii="宋体" w:hAnsi="宋体" w:eastAsia="宋体" w:cs="宋体"/>
                <w:sz w:val="24"/>
                <w:szCs w:val="24"/>
              </w:rPr>
            </w:pPr>
          </w:p>
        </w:tc>
        <w:tc>
          <w:tcPr>
            <w:tcW w:w="1985" w:type="dxa"/>
            <w:tcBorders>
              <w:top w:val="single" w:color="auto" w:sz="4" w:space="0"/>
              <w:left w:val="nil"/>
              <w:right w:val="single" w:color="auto" w:sz="4" w:space="0"/>
            </w:tcBorders>
            <w:shd w:val="clear" w:color="auto" w:fill="auto"/>
            <w:vAlign w:val="center"/>
          </w:tcPr>
          <w:p w14:paraId="67113320">
            <w:pPr>
              <w:keepNext w:val="0"/>
              <w:keepLines w:val="0"/>
              <w:suppressLineNumbers w:val="0"/>
              <w:spacing w:before="0" w:beforeAutospacing="0" w:after="0" w:afterAutospacing="0" w:line="360" w:lineRule="auto"/>
              <w:ind w:left="0" w:right="0"/>
              <w:jc w:val="center"/>
              <w:rPr>
                <w:rFonts w:hint="default" w:ascii="宋体" w:hAnsi="宋体" w:eastAsia="宋体" w:cs="宋体"/>
                <w:sz w:val="24"/>
                <w:szCs w:val="24"/>
              </w:rPr>
            </w:pPr>
          </w:p>
        </w:tc>
        <w:tc>
          <w:tcPr>
            <w:tcW w:w="1843" w:type="dxa"/>
            <w:tcBorders>
              <w:top w:val="single" w:color="auto" w:sz="4" w:space="0"/>
              <w:left w:val="nil"/>
              <w:right w:val="single" w:color="auto" w:sz="4" w:space="0"/>
            </w:tcBorders>
          </w:tcPr>
          <w:p w14:paraId="042E3D73">
            <w:pPr>
              <w:keepNext w:val="0"/>
              <w:keepLines w:val="0"/>
              <w:suppressLineNumbers w:val="0"/>
              <w:spacing w:before="0" w:beforeAutospacing="0" w:after="0" w:afterAutospacing="0" w:line="360" w:lineRule="auto"/>
              <w:ind w:left="0" w:right="0"/>
              <w:jc w:val="center"/>
              <w:rPr>
                <w:rFonts w:hint="default" w:ascii="宋体" w:hAnsi="宋体" w:eastAsia="宋体" w:cs="宋体"/>
                <w:sz w:val="24"/>
                <w:szCs w:val="24"/>
              </w:rPr>
            </w:pPr>
          </w:p>
        </w:tc>
      </w:tr>
      <w:tr w14:paraId="77A95681">
        <w:tblPrEx>
          <w:tblCellMar>
            <w:top w:w="0" w:type="dxa"/>
            <w:left w:w="108" w:type="dxa"/>
            <w:bottom w:w="0" w:type="dxa"/>
            <w:right w:w="108" w:type="dxa"/>
          </w:tblCellMar>
        </w:tblPrEx>
        <w:trPr>
          <w:trHeight w:val="840" w:hRule="atLeast"/>
        </w:trPr>
        <w:tc>
          <w:tcPr>
            <w:tcW w:w="3573" w:type="dxa"/>
            <w:tcBorders>
              <w:top w:val="single" w:color="auto" w:sz="4" w:space="0"/>
              <w:left w:val="single" w:color="auto" w:sz="4" w:space="0"/>
              <w:right w:val="single" w:color="auto" w:sz="4" w:space="0"/>
            </w:tcBorders>
            <w:shd w:val="clear" w:color="auto" w:fill="auto"/>
            <w:noWrap/>
            <w:vAlign w:val="center"/>
          </w:tcPr>
          <w:p w14:paraId="16B30419">
            <w:pPr>
              <w:keepNext w:val="0"/>
              <w:keepLines w:val="0"/>
              <w:widowControl w:val="0"/>
              <w:suppressLineNumbers w:val="0"/>
              <w:snapToGrid w:val="0"/>
              <w:spacing w:before="0" w:beforeAutospacing="0" w:after="0" w:afterAutospacing="0" w:line="360" w:lineRule="auto"/>
              <w:ind w:left="0" w:right="0"/>
              <w:jc w:val="both"/>
              <w:rPr>
                <w:rFonts w:hint="default" w:ascii="宋体" w:hAnsi="宋体" w:eastAsia="宋体" w:cs="宋体"/>
                <w:sz w:val="24"/>
                <w:szCs w:val="24"/>
              </w:rPr>
            </w:pPr>
            <w:r>
              <w:rPr>
                <w:rFonts w:hint="eastAsia" w:ascii="宋体" w:hAnsi="宋体" w:eastAsia="宋体" w:cs="宋体"/>
                <w:kern w:val="0"/>
                <w:sz w:val="24"/>
                <w:szCs w:val="24"/>
                <w:lang w:val="en-US" w:eastAsia="zh-CN" w:bidi="ar"/>
              </w:rPr>
              <w:t>具有独立承担民事责任的能力</w:t>
            </w:r>
          </w:p>
        </w:tc>
        <w:tc>
          <w:tcPr>
            <w:tcW w:w="1842" w:type="dxa"/>
            <w:tcBorders>
              <w:top w:val="single" w:color="auto" w:sz="4" w:space="0"/>
              <w:left w:val="nil"/>
              <w:bottom w:val="single" w:color="auto" w:sz="4" w:space="0"/>
              <w:right w:val="single" w:color="auto" w:sz="4" w:space="0"/>
            </w:tcBorders>
            <w:shd w:val="clear" w:color="auto" w:fill="auto"/>
            <w:vAlign w:val="center"/>
          </w:tcPr>
          <w:p w14:paraId="51EEE8F2">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b/>
                <w:kern w:val="0"/>
                <w:sz w:val="24"/>
                <w:szCs w:val="24"/>
              </w:rPr>
            </w:pPr>
          </w:p>
        </w:tc>
        <w:tc>
          <w:tcPr>
            <w:tcW w:w="1985" w:type="dxa"/>
            <w:tcBorders>
              <w:top w:val="single" w:color="auto" w:sz="4" w:space="0"/>
              <w:left w:val="nil"/>
              <w:bottom w:val="single" w:color="auto" w:sz="4" w:space="0"/>
              <w:right w:val="single" w:color="auto" w:sz="4" w:space="0"/>
            </w:tcBorders>
            <w:shd w:val="clear" w:color="auto" w:fill="auto"/>
            <w:vAlign w:val="center"/>
          </w:tcPr>
          <w:p w14:paraId="16E1BE2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b/>
                <w:kern w:val="0"/>
                <w:sz w:val="24"/>
                <w:szCs w:val="24"/>
              </w:rPr>
            </w:pPr>
          </w:p>
        </w:tc>
        <w:tc>
          <w:tcPr>
            <w:tcW w:w="1843" w:type="dxa"/>
            <w:tcBorders>
              <w:top w:val="single" w:color="auto" w:sz="4" w:space="0"/>
              <w:left w:val="nil"/>
              <w:bottom w:val="single" w:color="auto" w:sz="4" w:space="0"/>
              <w:right w:val="single" w:color="auto" w:sz="4" w:space="0"/>
            </w:tcBorders>
          </w:tcPr>
          <w:p w14:paraId="0F6595BD">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b/>
                <w:kern w:val="0"/>
                <w:sz w:val="24"/>
                <w:szCs w:val="24"/>
              </w:rPr>
            </w:pPr>
          </w:p>
        </w:tc>
      </w:tr>
      <w:tr w14:paraId="0370687B">
        <w:tblPrEx>
          <w:tblCellMar>
            <w:top w:w="0" w:type="dxa"/>
            <w:left w:w="108" w:type="dxa"/>
            <w:bottom w:w="0" w:type="dxa"/>
            <w:right w:w="108" w:type="dxa"/>
          </w:tblCellMar>
        </w:tblPrEx>
        <w:trPr>
          <w:trHeight w:val="94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320A2">
            <w:pPr>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default" w:ascii="宋体" w:hAnsi="宋体" w:eastAsia="宋体" w:cs="宋体"/>
                <w:sz w:val="24"/>
                <w:szCs w:val="24"/>
              </w:rPr>
            </w:pPr>
            <w:r>
              <w:rPr>
                <w:rFonts w:hint="eastAsia" w:ascii="宋体" w:hAnsi="宋体" w:eastAsia="宋体" w:cs="宋体"/>
                <w:kern w:val="0"/>
                <w:sz w:val="24"/>
                <w:szCs w:val="24"/>
                <w:lang w:val="en-US" w:eastAsia="zh-CN" w:bidi="ar"/>
              </w:rPr>
              <w:t>具有良好的商业信誉和健全的财务会计制度</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07D937B4">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6A1A7263">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0EBC08BB">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r>
      <w:tr w14:paraId="7B9FEEB2">
        <w:tblPrEx>
          <w:tblCellMar>
            <w:top w:w="0" w:type="dxa"/>
            <w:left w:w="108" w:type="dxa"/>
            <w:bottom w:w="0" w:type="dxa"/>
            <w:right w:w="108" w:type="dxa"/>
          </w:tblCellMar>
        </w:tblPrEx>
        <w:trPr>
          <w:trHeight w:val="112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704F3">
            <w:pPr>
              <w:keepNext w:val="0"/>
              <w:keepLines w:val="0"/>
              <w:widowControl w:val="0"/>
              <w:suppressLineNumbers w:val="0"/>
              <w:autoSpaceDE w:val="0"/>
              <w:autoSpaceDN w:val="0"/>
              <w:adjustRightInd w:val="0"/>
              <w:spacing w:before="0" w:beforeAutospacing="0" w:after="0" w:afterAutospacing="0" w:line="360" w:lineRule="auto"/>
              <w:ind w:left="0" w:leftChars="0" w:right="0" w:firstLine="0" w:firstLineChars="0"/>
              <w:jc w:val="both"/>
              <w:rPr>
                <w:rFonts w:hint="default" w:ascii="宋体" w:hAnsi="宋体" w:eastAsia="宋体" w:cs="宋体"/>
                <w:b/>
                <w:color w:val="000000"/>
                <w:sz w:val="24"/>
                <w:szCs w:val="24"/>
              </w:rPr>
            </w:pPr>
            <w:r>
              <w:rPr>
                <w:rFonts w:hint="eastAsia" w:ascii="宋体" w:hAnsi="宋体" w:eastAsia="宋体" w:cs="宋体"/>
                <w:kern w:val="0"/>
                <w:sz w:val="24"/>
                <w:szCs w:val="24"/>
                <w:lang w:val="en-US" w:eastAsia="zh-CN" w:bidi="ar"/>
              </w:rPr>
              <w:t>具有履行合同所必需的设备和专业技术能力</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78D147C1">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150367A9">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11C61F9B">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r>
      <w:tr w14:paraId="6293D67A">
        <w:tblPrEx>
          <w:tblCellMar>
            <w:top w:w="0" w:type="dxa"/>
            <w:left w:w="108" w:type="dxa"/>
            <w:bottom w:w="0" w:type="dxa"/>
            <w:right w:w="108" w:type="dxa"/>
          </w:tblCellMar>
        </w:tblPrEx>
        <w:trPr>
          <w:trHeight w:val="102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7068B3">
            <w:pPr>
              <w:keepNext w:val="0"/>
              <w:keepLines w:val="0"/>
              <w:widowControl w:val="0"/>
              <w:suppressLineNumbers w:val="0"/>
              <w:autoSpaceDE w:val="0"/>
              <w:autoSpaceDN w:val="0"/>
              <w:adjustRightInd w:val="0"/>
              <w:spacing w:before="0" w:beforeAutospacing="0" w:after="0" w:afterAutospacing="0" w:line="360" w:lineRule="auto"/>
              <w:ind w:left="0" w:leftChars="0" w:right="0" w:firstLine="241" w:firstLineChars="0"/>
              <w:jc w:val="both"/>
              <w:rPr>
                <w:rFonts w:hint="eastAsia" w:ascii="宋体" w:hAnsi="宋体" w:eastAsia="宋体" w:cs="宋体"/>
                <w:b/>
                <w:color w:val="000000"/>
                <w:sz w:val="24"/>
                <w:szCs w:val="24"/>
              </w:rPr>
            </w:pPr>
            <w:r>
              <w:rPr>
                <w:rFonts w:hint="eastAsia" w:ascii="宋体" w:hAnsi="宋体" w:eastAsia="宋体" w:cs="宋体"/>
                <w:kern w:val="0"/>
                <w:sz w:val="24"/>
                <w:szCs w:val="24"/>
                <w:lang w:val="en-US" w:eastAsia="zh-CN" w:bidi="ar"/>
              </w:rPr>
              <w:t>有依法缴纳税收和社会保障资金的良好记录</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58488634">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0A92E037">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53FDF1A">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r w14:paraId="512E3BDF">
        <w:tblPrEx>
          <w:tblCellMar>
            <w:top w:w="0" w:type="dxa"/>
            <w:left w:w="108" w:type="dxa"/>
            <w:bottom w:w="0" w:type="dxa"/>
            <w:right w:w="108" w:type="dxa"/>
          </w:tblCellMar>
        </w:tblPrEx>
        <w:trPr>
          <w:trHeight w:val="112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FB1104">
            <w:pPr>
              <w:keepNext w:val="0"/>
              <w:keepLines w:val="0"/>
              <w:widowControl w:val="0"/>
              <w:suppressLineNumbers w:val="0"/>
              <w:autoSpaceDE w:val="0"/>
              <w:autoSpaceDN w:val="0"/>
              <w:adjustRightInd w:val="0"/>
              <w:spacing w:before="0" w:beforeAutospacing="0" w:after="0" w:afterAutospacing="0" w:line="360" w:lineRule="auto"/>
              <w:ind w:left="0" w:leftChars="0" w:right="0" w:firstLine="241" w:firstLineChars="0"/>
              <w:jc w:val="both"/>
              <w:rPr>
                <w:rFonts w:hint="eastAsia" w:ascii="宋体" w:hAnsi="宋体" w:eastAsia="宋体" w:cs="宋体"/>
                <w:b/>
                <w:color w:val="000000"/>
                <w:sz w:val="24"/>
                <w:szCs w:val="24"/>
              </w:rPr>
            </w:pPr>
            <w:r>
              <w:rPr>
                <w:rFonts w:hint="eastAsia" w:ascii="宋体" w:hAnsi="宋体" w:eastAsia="宋体" w:cs="宋体"/>
                <w:kern w:val="0"/>
                <w:sz w:val="24"/>
                <w:szCs w:val="24"/>
                <w:lang w:val="en-US" w:eastAsia="zh-CN" w:bidi="ar"/>
              </w:rPr>
              <w:t>参加本次采购活动前三年内，在经营活动中没有重大违法记录</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20DCEFBF">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3D669DD3">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4C6EF5C">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r w14:paraId="2ABD07C6">
        <w:tblPrEx>
          <w:tblCellMar>
            <w:top w:w="0" w:type="dxa"/>
            <w:left w:w="108" w:type="dxa"/>
            <w:bottom w:w="0" w:type="dxa"/>
            <w:right w:w="108" w:type="dxa"/>
          </w:tblCellMar>
        </w:tblPrEx>
        <w:trPr>
          <w:trHeight w:val="76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980581">
            <w:pPr>
              <w:keepNext w:val="0"/>
              <w:keepLines w:val="0"/>
              <w:widowControl w:val="0"/>
              <w:suppressLineNumbers w:val="0"/>
              <w:autoSpaceDE w:val="0"/>
              <w:autoSpaceDN w:val="0"/>
              <w:adjustRightInd w:val="0"/>
              <w:spacing w:before="0" w:beforeAutospacing="0" w:after="0" w:afterAutospacing="0" w:line="360" w:lineRule="auto"/>
              <w:ind w:left="0" w:leftChars="0" w:right="0" w:firstLine="241" w:firstLineChars="0"/>
              <w:jc w:val="both"/>
              <w:rPr>
                <w:rFonts w:hint="eastAsia" w:ascii="宋体" w:hAnsi="宋体" w:eastAsia="宋体" w:cs="宋体"/>
                <w:b/>
                <w:color w:val="000000"/>
                <w:sz w:val="24"/>
                <w:szCs w:val="24"/>
              </w:rPr>
            </w:pPr>
            <w:r>
              <w:rPr>
                <w:rFonts w:hint="eastAsia" w:ascii="宋体" w:hAnsi="宋体" w:eastAsia="宋体" w:cs="宋体"/>
                <w:kern w:val="0"/>
                <w:sz w:val="24"/>
                <w:szCs w:val="24"/>
                <w:lang w:val="en-US" w:eastAsia="zh-CN" w:bidi="ar"/>
              </w:rPr>
              <w:t>法律、行政法规规定的其他条件</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44ABA0E2">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602DD3C3">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E2BF6DA">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r w14:paraId="5D6DECB4">
        <w:tblPrEx>
          <w:tblCellMar>
            <w:top w:w="0" w:type="dxa"/>
            <w:left w:w="108" w:type="dxa"/>
            <w:bottom w:w="0" w:type="dxa"/>
            <w:right w:w="108" w:type="dxa"/>
          </w:tblCellMar>
        </w:tblPrEx>
        <w:trPr>
          <w:trHeight w:val="72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7D4594">
            <w:pPr>
              <w:keepNext w:val="0"/>
              <w:keepLines w:val="0"/>
              <w:widowControl w:val="0"/>
              <w:suppressLineNumbers w:val="0"/>
              <w:autoSpaceDE w:val="0"/>
              <w:autoSpaceDN w:val="0"/>
              <w:adjustRightInd w:val="0"/>
              <w:spacing w:before="0" w:beforeAutospacing="0" w:after="0" w:afterAutospacing="0" w:line="360" w:lineRule="auto"/>
              <w:ind w:left="0" w:leftChars="0" w:right="0" w:firstLine="241" w:firstLineChars="0"/>
              <w:jc w:val="both"/>
              <w:rPr>
                <w:rFonts w:hint="eastAsia" w:ascii="宋体" w:hAnsi="宋体" w:eastAsia="宋体" w:cs="宋体"/>
                <w:b/>
                <w:color w:val="000000"/>
                <w:sz w:val="24"/>
                <w:szCs w:val="24"/>
              </w:rPr>
            </w:pPr>
            <w:r>
              <w:rPr>
                <w:rFonts w:hint="eastAsia" w:ascii="宋体" w:hAnsi="宋体" w:eastAsia="宋体" w:cs="宋体"/>
                <w:kern w:val="0"/>
                <w:sz w:val="24"/>
                <w:szCs w:val="24"/>
                <w:lang w:val="en-US" w:eastAsia="zh-CN" w:bidi="ar"/>
              </w:rPr>
              <w:t>具有良好的企业信用记录</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01DC3790">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1801BCEE">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39F44A03">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r w14:paraId="5ADCAFF0">
        <w:tblPrEx>
          <w:tblCellMar>
            <w:top w:w="0" w:type="dxa"/>
            <w:left w:w="108" w:type="dxa"/>
            <w:bottom w:w="0" w:type="dxa"/>
            <w:right w:w="108" w:type="dxa"/>
          </w:tblCellMar>
        </w:tblPrEx>
        <w:trPr>
          <w:trHeight w:val="108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2195BE">
            <w:pPr>
              <w:keepNext w:val="0"/>
              <w:keepLines w:val="0"/>
              <w:suppressLineNumbers w:val="0"/>
              <w:autoSpaceDE w:val="0"/>
              <w:autoSpaceDN w:val="0"/>
              <w:adjustRightInd w:val="0"/>
              <w:spacing w:before="0" w:beforeAutospacing="0" w:after="0" w:afterAutospacing="0" w:line="360" w:lineRule="auto"/>
              <w:ind w:left="0" w:leftChars="0" w:right="0" w:firstLine="241" w:firstLineChars="0"/>
              <w:rPr>
                <w:rFonts w:hint="eastAsia" w:ascii="宋体" w:hAnsi="宋体" w:eastAsia="宋体" w:cs="宋体"/>
                <w:b/>
                <w:color w:val="000000"/>
                <w:sz w:val="24"/>
                <w:szCs w:val="24"/>
              </w:rPr>
            </w:pPr>
            <w:r>
              <w:rPr>
                <w:rFonts w:hint="eastAsia" w:ascii="宋体" w:hAnsi="宋体" w:eastAsia="宋体" w:cs="宋体"/>
                <w:color w:val="000000"/>
                <w:sz w:val="24"/>
                <w:szCs w:val="24"/>
              </w:rPr>
              <w:t>提供</w:t>
            </w:r>
            <w:r>
              <w:rPr>
                <w:rFonts w:hint="eastAsia" w:ascii="宋体" w:hAnsi="宋体" w:eastAsia="宋体" w:cs="宋体"/>
                <w:sz w:val="24"/>
                <w:szCs w:val="24"/>
              </w:rPr>
              <w:t>满足《政府采购法》第二十二条的规定的承诺函</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7ACFB03F">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78A3DAB8">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D3A740B">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r w14:paraId="26917266">
        <w:tblPrEx>
          <w:tblCellMar>
            <w:top w:w="0" w:type="dxa"/>
            <w:left w:w="108" w:type="dxa"/>
            <w:bottom w:w="0" w:type="dxa"/>
            <w:right w:w="108" w:type="dxa"/>
          </w:tblCellMar>
        </w:tblPrEx>
        <w:trPr>
          <w:trHeight w:val="82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7224A2">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eastAsia" w:ascii="宋体" w:hAnsi="宋体" w:eastAsia="宋体" w:cs="宋体"/>
                <w:b/>
                <w:color w:val="000000"/>
                <w:kern w:val="2"/>
                <w:sz w:val="24"/>
                <w:szCs w:val="24"/>
                <w:lang w:val="en-US" w:eastAsia="zh-CN" w:bidi="ar-SA"/>
              </w:rPr>
            </w:pPr>
            <w:r>
              <w:rPr>
                <w:rFonts w:hint="eastAsia" w:ascii="宋体" w:hAnsi="宋体" w:eastAsia="宋体" w:cs="宋体"/>
                <w:b/>
                <w:color w:val="000000"/>
                <w:sz w:val="24"/>
                <w:szCs w:val="24"/>
              </w:rPr>
              <w:t>结论</w:t>
            </w:r>
            <w:r>
              <w:rPr>
                <w:rFonts w:hint="eastAsia" w:ascii="宋体" w:hAnsi="宋体" w:eastAsia="宋体" w:cs="宋体"/>
                <w:color w:val="000000"/>
                <w:sz w:val="24"/>
                <w:szCs w:val="24"/>
              </w:rPr>
              <w:t>（通过或不通过）</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711866EC">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5A95BAB1">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8E0DD9B">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bl>
    <w:p w14:paraId="2A512A15">
      <w:pPr>
        <w:tabs>
          <w:tab w:val="left" w:pos="851"/>
        </w:tabs>
        <w:spacing w:line="360" w:lineRule="auto"/>
        <w:ind w:firstLine="484" w:firstLineChars="202"/>
        <w:rPr>
          <w:rFonts w:ascii="宋体" w:hAnsi="宋体" w:eastAsia="宋体" w:cs="宋体"/>
          <w:sz w:val="24"/>
          <w:szCs w:val="24"/>
        </w:rPr>
      </w:pPr>
      <w:r>
        <w:rPr>
          <w:rFonts w:hint="eastAsia" w:ascii="宋体" w:hAnsi="宋体" w:eastAsia="宋体" w:cs="宋体"/>
          <w:sz w:val="24"/>
          <w:szCs w:val="24"/>
        </w:rPr>
        <w:t xml:space="preserve"> 比选评审小组签字：                                   日期：</w:t>
      </w:r>
    </w:p>
    <w:p w14:paraId="25AC86A3">
      <w:pPr>
        <w:spacing w:line="360" w:lineRule="auto"/>
        <w:ind w:firstLine="120" w:firstLineChars="50"/>
        <w:rPr>
          <w:rFonts w:hint="eastAsia" w:ascii="宋体" w:hAnsi="宋体" w:eastAsia="宋体" w:cs="宋体"/>
          <w:b/>
          <w:sz w:val="24"/>
          <w:szCs w:val="24"/>
        </w:rPr>
      </w:pPr>
      <w:r>
        <w:rPr>
          <w:rFonts w:hint="eastAsia" w:ascii="宋体" w:hAnsi="宋体" w:eastAsia="宋体" w:cs="宋体"/>
          <w:b/>
          <w:sz w:val="24"/>
          <w:szCs w:val="24"/>
        </w:rPr>
        <w:t xml:space="preserve">     </w:t>
      </w:r>
    </w:p>
    <w:p w14:paraId="433927D1">
      <w:pPr>
        <w:spacing w:line="360" w:lineRule="auto"/>
        <w:ind w:firstLine="120" w:firstLineChars="50"/>
        <w:rPr>
          <w:rFonts w:hint="eastAsia" w:ascii="宋体" w:hAnsi="宋体" w:eastAsia="宋体" w:cs="宋体"/>
          <w:b/>
          <w:sz w:val="24"/>
          <w:szCs w:val="24"/>
        </w:rPr>
      </w:pPr>
    </w:p>
    <w:p w14:paraId="73D60607">
      <w:pPr>
        <w:spacing w:line="360" w:lineRule="auto"/>
        <w:ind w:firstLine="120" w:firstLineChars="50"/>
        <w:rPr>
          <w:rFonts w:hint="eastAsia" w:ascii="宋体" w:hAnsi="宋体" w:eastAsia="宋体" w:cs="宋体"/>
          <w:sz w:val="24"/>
          <w:szCs w:val="24"/>
        </w:rPr>
      </w:pPr>
      <w:r>
        <w:rPr>
          <w:rFonts w:hint="eastAsia" w:ascii="宋体" w:hAnsi="宋体" w:eastAsia="宋体" w:cs="宋体"/>
          <w:b/>
          <w:sz w:val="24"/>
          <w:szCs w:val="24"/>
        </w:rPr>
        <w:t xml:space="preserve">                                                 </w:t>
      </w:r>
    </w:p>
    <w:p w14:paraId="5480DC4C">
      <w:pPr>
        <w:spacing w:line="360" w:lineRule="auto"/>
        <w:ind w:firstLine="645"/>
        <w:rPr>
          <w:rFonts w:ascii="宋体" w:hAnsi="宋体" w:eastAsia="宋体" w:cs="宋体"/>
          <w:sz w:val="24"/>
          <w:szCs w:val="24"/>
        </w:rPr>
      </w:pPr>
      <w:r>
        <w:rPr>
          <w:rFonts w:hint="eastAsia" w:ascii="宋体" w:hAnsi="宋体" w:eastAsia="宋体" w:cs="宋体"/>
          <w:sz w:val="24"/>
          <w:szCs w:val="24"/>
        </w:rPr>
        <w:t>（二）综合评分（对每个供应商各比选评审小组成员分别独立打分，再汇总每个供应商的平均得分）；</w:t>
      </w:r>
    </w:p>
    <w:p w14:paraId="4016FD40">
      <w:pPr>
        <w:pStyle w:val="4"/>
        <w:numPr>
          <w:ilvl w:val="0"/>
          <w:numId w:val="0"/>
        </w:numPr>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（附：综合评分表）</w:t>
      </w:r>
    </w:p>
    <w:tbl>
      <w:tblPr>
        <w:tblStyle w:val="14"/>
        <w:tblW w:w="10572"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07"/>
        <w:gridCol w:w="1582"/>
        <w:gridCol w:w="834"/>
        <w:gridCol w:w="6100"/>
        <w:gridCol w:w="1549"/>
      </w:tblGrid>
      <w:tr w14:paraId="060D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2" w:hRule="atLeast"/>
        </w:trPr>
        <w:tc>
          <w:tcPr>
            <w:tcW w:w="507" w:type="dxa"/>
            <w:tcBorders>
              <w:top w:val="single" w:color="auto" w:sz="4" w:space="0"/>
              <w:left w:val="single" w:color="auto" w:sz="4" w:space="0"/>
              <w:bottom w:val="single" w:color="auto" w:sz="4" w:space="0"/>
              <w:right w:val="single" w:color="auto" w:sz="4" w:space="0"/>
            </w:tcBorders>
            <w:shd w:val="clear" w:color="auto" w:fill="auto"/>
            <w:vAlign w:val="center"/>
          </w:tcPr>
          <w:p w14:paraId="3CE40A4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序号</w:t>
            </w:r>
          </w:p>
        </w:tc>
        <w:tc>
          <w:tcPr>
            <w:tcW w:w="1582" w:type="dxa"/>
            <w:tcBorders>
              <w:top w:val="single" w:color="auto" w:sz="4" w:space="0"/>
              <w:left w:val="nil"/>
              <w:bottom w:val="single" w:color="auto" w:sz="4" w:space="0"/>
              <w:right w:val="single" w:color="auto" w:sz="4" w:space="0"/>
            </w:tcBorders>
            <w:shd w:val="clear" w:color="auto" w:fill="auto"/>
            <w:vAlign w:val="center"/>
          </w:tcPr>
          <w:p w14:paraId="3F2E490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评分因素及权重</w:t>
            </w:r>
          </w:p>
        </w:tc>
        <w:tc>
          <w:tcPr>
            <w:tcW w:w="834" w:type="dxa"/>
            <w:tcBorders>
              <w:top w:val="single" w:color="auto" w:sz="4" w:space="0"/>
              <w:left w:val="nil"/>
              <w:bottom w:val="single" w:color="auto" w:sz="4" w:space="0"/>
              <w:right w:val="single" w:color="auto" w:sz="4" w:space="0"/>
            </w:tcBorders>
            <w:shd w:val="clear" w:color="auto" w:fill="auto"/>
            <w:vAlign w:val="center"/>
          </w:tcPr>
          <w:p w14:paraId="4E59E8C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分值</w:t>
            </w:r>
          </w:p>
        </w:tc>
        <w:tc>
          <w:tcPr>
            <w:tcW w:w="6100" w:type="dxa"/>
            <w:tcBorders>
              <w:top w:val="single" w:color="auto" w:sz="4" w:space="0"/>
              <w:left w:val="nil"/>
              <w:bottom w:val="single" w:color="auto" w:sz="4" w:space="0"/>
              <w:right w:val="single" w:color="auto" w:sz="4" w:space="0"/>
            </w:tcBorders>
            <w:shd w:val="clear" w:color="auto" w:fill="auto"/>
            <w:vAlign w:val="center"/>
          </w:tcPr>
          <w:p w14:paraId="4E9A479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评分标准</w:t>
            </w:r>
          </w:p>
        </w:tc>
        <w:tc>
          <w:tcPr>
            <w:tcW w:w="1549" w:type="dxa"/>
            <w:tcBorders>
              <w:top w:val="single" w:color="auto" w:sz="4" w:space="0"/>
              <w:left w:val="nil"/>
              <w:bottom w:val="single" w:color="auto" w:sz="4" w:space="0"/>
              <w:right w:val="single" w:color="auto" w:sz="4" w:space="0"/>
            </w:tcBorders>
            <w:shd w:val="clear" w:color="auto" w:fill="auto"/>
            <w:vAlign w:val="center"/>
          </w:tcPr>
          <w:p w14:paraId="226F1D2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说    明</w:t>
            </w:r>
          </w:p>
        </w:tc>
      </w:tr>
      <w:tr w14:paraId="6E1E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507" w:type="dxa"/>
            <w:tcBorders>
              <w:top w:val="single" w:color="auto" w:sz="4" w:space="0"/>
              <w:left w:val="single" w:color="auto" w:sz="4" w:space="0"/>
              <w:bottom w:val="single" w:color="auto" w:sz="4" w:space="0"/>
              <w:right w:val="single" w:color="auto" w:sz="4" w:space="0"/>
            </w:tcBorders>
            <w:shd w:val="clear" w:color="auto" w:fill="auto"/>
            <w:vAlign w:val="center"/>
          </w:tcPr>
          <w:p w14:paraId="1A92373D">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w:t>
            </w:r>
          </w:p>
        </w:tc>
        <w:tc>
          <w:tcPr>
            <w:tcW w:w="1582" w:type="dxa"/>
            <w:tcBorders>
              <w:top w:val="single" w:color="auto" w:sz="4" w:space="0"/>
              <w:left w:val="nil"/>
              <w:bottom w:val="single" w:color="auto" w:sz="4" w:space="0"/>
              <w:right w:val="single" w:color="auto" w:sz="4" w:space="0"/>
            </w:tcBorders>
            <w:shd w:val="clear" w:color="auto" w:fill="auto"/>
            <w:vAlign w:val="center"/>
          </w:tcPr>
          <w:p w14:paraId="68A3B8C2">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报价30%</w:t>
            </w:r>
          </w:p>
        </w:tc>
        <w:tc>
          <w:tcPr>
            <w:tcW w:w="834" w:type="dxa"/>
            <w:tcBorders>
              <w:top w:val="single" w:color="auto" w:sz="4" w:space="0"/>
              <w:left w:val="nil"/>
              <w:bottom w:val="single" w:color="auto" w:sz="4" w:space="0"/>
              <w:right w:val="single" w:color="auto" w:sz="4" w:space="0"/>
            </w:tcBorders>
            <w:shd w:val="clear" w:color="auto" w:fill="auto"/>
            <w:vAlign w:val="center"/>
          </w:tcPr>
          <w:p w14:paraId="0CF9D6DF">
            <w:pPr>
              <w:keepNext w:val="0"/>
              <w:keepLines w:val="0"/>
              <w:widowControl w:val="0"/>
              <w:suppressLineNumbers w:val="0"/>
              <w:spacing w:before="0" w:beforeAutospacing="0" w:after="0" w:afterAutospacing="0" w:line="360" w:lineRule="auto"/>
              <w:ind w:left="0" w:leftChars="0" w:right="0" w:rightChars="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30分</w:t>
            </w:r>
          </w:p>
        </w:tc>
        <w:tc>
          <w:tcPr>
            <w:tcW w:w="6100" w:type="dxa"/>
            <w:tcBorders>
              <w:top w:val="single" w:color="auto" w:sz="4" w:space="0"/>
              <w:left w:val="nil"/>
              <w:bottom w:val="single" w:color="auto" w:sz="4" w:space="0"/>
              <w:right w:val="single" w:color="auto" w:sz="4" w:space="0"/>
            </w:tcBorders>
            <w:shd w:val="clear" w:color="auto" w:fill="auto"/>
            <w:vAlign w:val="top"/>
          </w:tcPr>
          <w:p w14:paraId="6665B4A0">
            <w:pPr>
              <w:keepNext w:val="0"/>
              <w:keepLines w:val="0"/>
              <w:widowControl w:val="0"/>
              <w:suppressLineNumbers w:val="0"/>
              <w:spacing w:before="0" w:beforeAutospacing="0" w:after="0" w:afterAutospacing="0" w:line="360" w:lineRule="auto"/>
              <w:ind w:left="0" w:leftChars="0" w:right="0" w:rightChars="0"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满足比选文件要求且报价最低的比选申请人的价格为基准价，其价格分为满分。其他比选申请人的价格分统一按照下列公式计算：报价得分=（基准价/比选报价）×30%×100。</w:t>
            </w:r>
          </w:p>
          <w:p w14:paraId="4CBCEA18">
            <w:pPr>
              <w:keepNext w:val="0"/>
              <w:keepLines w:val="0"/>
              <w:suppressLineNumbers w:val="0"/>
              <w:spacing w:before="0" w:beforeAutospacing="0" w:after="0" w:afterAutospacing="0"/>
              <w:ind w:left="0" w:right="0"/>
              <w:rPr>
                <w:rFonts w:hint="default"/>
                <w:color w:val="000000" w:themeColor="text1"/>
                <w14:textFill>
                  <w14:solidFill>
                    <w14:schemeClr w14:val="tx1"/>
                  </w14:solidFill>
                </w14:textFill>
              </w:rPr>
            </w:pPr>
          </w:p>
        </w:tc>
        <w:tc>
          <w:tcPr>
            <w:tcW w:w="1549" w:type="dxa"/>
            <w:tcBorders>
              <w:top w:val="single" w:color="auto" w:sz="4" w:space="0"/>
              <w:left w:val="nil"/>
              <w:bottom w:val="single" w:color="auto" w:sz="4" w:space="0"/>
              <w:right w:val="single" w:color="auto" w:sz="4" w:space="0"/>
            </w:tcBorders>
            <w:shd w:val="clear" w:color="auto" w:fill="auto"/>
            <w:vAlign w:val="center"/>
          </w:tcPr>
          <w:p w14:paraId="00713B3B">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sz w:val="24"/>
                <w:szCs w:val="24"/>
                <w:woUserID w:val="1"/>
              </w:rPr>
            </w:pPr>
          </w:p>
        </w:tc>
      </w:tr>
      <w:tr w14:paraId="100C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7" w:type="dxa"/>
            <w:tcBorders>
              <w:top w:val="single" w:color="auto" w:sz="4" w:space="0"/>
              <w:left w:val="single" w:color="auto" w:sz="4" w:space="0"/>
              <w:bottom w:val="single" w:color="auto" w:sz="4" w:space="0"/>
              <w:right w:val="single" w:color="auto" w:sz="4" w:space="0"/>
            </w:tcBorders>
            <w:shd w:val="clear" w:color="auto" w:fill="auto"/>
            <w:vAlign w:val="center"/>
          </w:tcPr>
          <w:p w14:paraId="31F7AAB9">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w:t>
            </w:r>
          </w:p>
        </w:tc>
        <w:tc>
          <w:tcPr>
            <w:tcW w:w="1582" w:type="dxa"/>
            <w:tcBorders>
              <w:top w:val="single" w:color="auto" w:sz="4" w:space="0"/>
              <w:left w:val="nil"/>
              <w:bottom w:val="single" w:color="auto" w:sz="4" w:space="0"/>
              <w:right w:val="single" w:color="auto" w:sz="4" w:space="0"/>
            </w:tcBorders>
            <w:shd w:val="clear" w:color="auto" w:fill="auto"/>
            <w:vAlign w:val="center"/>
          </w:tcPr>
          <w:p w14:paraId="5F521A6A">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改造设计方案</w:t>
            </w:r>
            <w:r>
              <w:rPr>
                <w:rFonts w:hint="eastAsia" w:ascii="宋体" w:hAnsi="宋体" w:eastAsia="宋体" w:cs="宋体"/>
                <w:color w:val="000000" w:themeColor="text1"/>
                <w:sz w:val="24"/>
                <w:szCs w:val="24"/>
                <w:lang w:val="en-US" w:eastAsia="zh-CN"/>
                <w14:textFill>
                  <w14:solidFill>
                    <w14:schemeClr w14:val="tx1"/>
                  </w14:solidFill>
                </w14:textFill>
              </w:rPr>
              <w:t>35</w:t>
            </w:r>
            <w:r>
              <w:rPr>
                <w:rFonts w:hint="default" w:ascii="宋体" w:hAnsi="宋体" w:eastAsia="宋体" w:cs="宋体"/>
                <w:color w:val="000000" w:themeColor="text1"/>
                <w:sz w:val="24"/>
                <w:szCs w:val="24"/>
                <w14:textFill>
                  <w14:solidFill>
                    <w14:schemeClr w14:val="tx1"/>
                  </w14:solidFill>
                </w14:textFill>
              </w:rPr>
              <w:t>%</w:t>
            </w:r>
          </w:p>
        </w:tc>
        <w:tc>
          <w:tcPr>
            <w:tcW w:w="834" w:type="dxa"/>
            <w:tcBorders>
              <w:top w:val="single" w:color="auto" w:sz="4" w:space="0"/>
              <w:left w:val="nil"/>
              <w:bottom w:val="single" w:color="auto" w:sz="4" w:space="0"/>
              <w:right w:val="single" w:color="auto" w:sz="4" w:space="0"/>
            </w:tcBorders>
            <w:shd w:val="clear" w:color="auto" w:fill="auto"/>
            <w:vAlign w:val="center"/>
          </w:tcPr>
          <w:p w14:paraId="72088A2E">
            <w:pPr>
              <w:keepNext w:val="0"/>
              <w:keepLines w:val="0"/>
              <w:widowControl w:val="0"/>
              <w:suppressLineNumbers w:val="0"/>
              <w:spacing w:before="0" w:beforeAutospacing="0" w:after="0" w:afterAutospacing="0" w:line="360" w:lineRule="auto"/>
              <w:ind w:left="0" w:leftChars="0" w:right="0" w:rightChars="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35分</w:t>
            </w:r>
          </w:p>
        </w:tc>
        <w:tc>
          <w:tcPr>
            <w:tcW w:w="6100" w:type="dxa"/>
            <w:tcBorders>
              <w:top w:val="single" w:color="auto" w:sz="4" w:space="0"/>
              <w:left w:val="nil"/>
              <w:bottom w:val="single" w:color="auto" w:sz="4" w:space="0"/>
              <w:right w:val="single" w:color="auto" w:sz="4" w:space="0"/>
            </w:tcBorders>
            <w:shd w:val="clear" w:color="auto" w:fill="auto"/>
            <w:vAlign w:val="center"/>
          </w:tcPr>
          <w:p w14:paraId="4CF3670D">
            <w:pPr>
              <w:keepNext w:val="0"/>
              <w:keepLines w:val="0"/>
              <w:widowControl w:val="0"/>
              <w:suppressLineNumbers w:val="0"/>
              <w:spacing w:before="0" w:beforeAutospacing="0" w:after="0" w:afterAutospacing="0" w:line="360" w:lineRule="auto"/>
              <w:ind w:left="0" w:leftChars="0" w:right="0" w:rightChars="0" w:firstLine="480" w:firstLine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包含①现场现状分析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例如：</w:t>
            </w:r>
            <w:r>
              <w:rPr>
                <w:rFonts w:hint="default" w:ascii="宋体" w:hAnsi="宋体" w:eastAsia="宋体" w:cs="宋体"/>
                <w:color w:val="000000" w:themeColor="text1"/>
                <w:sz w:val="24"/>
                <w:szCs w:val="24"/>
                <w14:textFill>
                  <w14:solidFill>
                    <w14:schemeClr w14:val="tx1"/>
                  </w14:solidFill>
                </w14:textFill>
              </w:rPr>
              <w:t>优化医疗机构院区内外交通布局，设置人行道、机动车专用道及减速设施，实行人车分离</w:t>
            </w:r>
            <w:r>
              <w:rPr>
                <w:rFonts w:hint="eastAsia" w:ascii="宋体" w:hAnsi="宋体" w:eastAsia="宋体" w:cs="宋体"/>
                <w:color w:val="000000" w:themeColor="text1"/>
                <w:sz w:val="24"/>
                <w:szCs w:val="24"/>
                <w:lang w:val="en-US" w:eastAsia="zh-CN"/>
                <w14:textFill>
                  <w14:solidFill>
                    <w14:schemeClr w14:val="tx1"/>
                  </w14:solidFill>
                </w14:textFill>
              </w:rPr>
              <w:t>等。</w:t>
            </w:r>
            <w:r>
              <w:rPr>
                <w:rFonts w:hint="default" w:ascii="宋体" w:hAnsi="宋体" w:eastAsia="宋体" w:cs="宋体"/>
                <w:color w:val="000000" w:themeColor="text1"/>
                <w:sz w:val="24"/>
                <w:szCs w:val="24"/>
                <w14:textFill>
                  <w14:solidFill>
                    <w14:schemeClr w14:val="tx1"/>
                  </w14:solidFill>
                </w14:textFill>
              </w:rPr>
              <w:t>②儿童友好整体设计思路；③分区效果图、排版布局；④材料选型说明；⑤安全防撞、环保处理专项设计</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重点部位和区域配置视频监控、紧急报警、防护栏杆等安全设施。全部内容完整、贴合医院儿科现场、无套用模板缺陷得</w:t>
            </w:r>
            <w:r>
              <w:rPr>
                <w:rFonts w:hint="eastAsia" w:ascii="宋体" w:hAnsi="宋体" w:eastAsia="宋体" w:cs="宋体"/>
                <w:color w:val="000000" w:themeColor="text1"/>
                <w:sz w:val="24"/>
                <w:szCs w:val="24"/>
                <w:lang w:val="en-US" w:eastAsia="zh-CN"/>
                <w14:textFill>
                  <w14:solidFill>
                    <w14:schemeClr w14:val="tx1"/>
                  </w14:solidFill>
                </w14:textFill>
              </w:rPr>
              <w:t>35</w:t>
            </w:r>
            <w:r>
              <w:rPr>
                <w:rFonts w:hint="default" w:ascii="宋体" w:hAnsi="宋体" w:eastAsia="宋体" w:cs="宋体"/>
                <w:color w:val="000000" w:themeColor="text1"/>
                <w:sz w:val="24"/>
                <w:szCs w:val="24"/>
                <w14:textFill>
                  <w14:solidFill>
                    <w14:schemeClr w14:val="tx1"/>
                  </w14:solidFill>
                </w14:textFill>
              </w:rPr>
              <w:t>分；缺1项扣</w:t>
            </w:r>
            <w:r>
              <w:rPr>
                <w:rFonts w:hint="eastAsia" w:ascii="宋体" w:hAnsi="宋体" w:eastAsia="宋体" w:cs="宋体"/>
                <w:color w:val="000000" w:themeColor="text1"/>
                <w:sz w:val="24"/>
                <w:szCs w:val="24"/>
                <w:lang w:val="en-US" w:eastAsia="zh-CN"/>
                <w14:textFill>
                  <w14:solidFill>
                    <w14:schemeClr w14:val="tx1"/>
                  </w14:solidFill>
                </w14:textFill>
              </w:rPr>
              <w:t>7</w:t>
            </w:r>
            <w:r>
              <w:rPr>
                <w:rFonts w:hint="default" w:ascii="宋体" w:hAnsi="宋体" w:eastAsia="宋体" w:cs="宋体"/>
                <w:color w:val="000000" w:themeColor="text1"/>
                <w:sz w:val="24"/>
                <w:szCs w:val="24"/>
                <w14:textFill>
                  <w14:solidFill>
                    <w14:schemeClr w14:val="tx1"/>
                  </w14:solidFill>
                </w14:textFill>
              </w:rPr>
              <w:t>分，方案内容套用其他项目、与本项目现场脱节、设计不符合儿童安全要求每处扣2分，扣完为止。</w:t>
            </w:r>
          </w:p>
        </w:tc>
        <w:tc>
          <w:tcPr>
            <w:tcW w:w="1549" w:type="dxa"/>
            <w:tcBorders>
              <w:top w:val="single" w:color="auto" w:sz="4" w:space="0"/>
              <w:left w:val="nil"/>
              <w:bottom w:val="single" w:color="auto" w:sz="4" w:space="0"/>
              <w:right w:val="single" w:color="auto" w:sz="4" w:space="0"/>
            </w:tcBorders>
            <w:shd w:val="clear" w:color="auto" w:fill="auto"/>
            <w:vAlign w:val="center"/>
          </w:tcPr>
          <w:p w14:paraId="1507C9A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 w:val="24"/>
                <w:szCs w:val="24"/>
              </w:rPr>
            </w:pPr>
          </w:p>
        </w:tc>
      </w:tr>
      <w:tr w14:paraId="5932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7" w:type="dxa"/>
            <w:tcBorders>
              <w:top w:val="single" w:color="auto" w:sz="4" w:space="0"/>
              <w:left w:val="single" w:color="auto" w:sz="4" w:space="0"/>
              <w:bottom w:val="single" w:color="auto" w:sz="4" w:space="0"/>
              <w:right w:val="single" w:color="auto" w:sz="4" w:space="0"/>
            </w:tcBorders>
            <w:shd w:val="clear" w:color="auto" w:fill="auto"/>
            <w:vAlign w:val="center"/>
          </w:tcPr>
          <w:p w14:paraId="326B62D0">
            <w:pPr>
              <w:keepNext w:val="0"/>
              <w:keepLines w:val="0"/>
              <w:widowControl w:val="0"/>
              <w:suppressLineNumbers w:val="0"/>
              <w:spacing w:before="0" w:beforeAutospacing="0" w:after="0" w:afterAutospacing="0" w:line="360" w:lineRule="auto"/>
              <w:ind w:left="0" w:leftChars="0" w:right="0" w:rightChars="0" w:firstLine="240" w:firstLineChars="1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3</w:t>
            </w:r>
          </w:p>
        </w:tc>
        <w:tc>
          <w:tcPr>
            <w:tcW w:w="1582" w:type="dxa"/>
            <w:tcBorders>
              <w:top w:val="single" w:color="auto" w:sz="4" w:space="0"/>
              <w:left w:val="nil"/>
              <w:bottom w:val="single" w:color="auto" w:sz="4" w:space="0"/>
              <w:right w:val="single" w:color="auto" w:sz="4" w:space="0"/>
            </w:tcBorders>
            <w:shd w:val="clear" w:color="auto" w:fill="auto"/>
            <w:vAlign w:val="center"/>
          </w:tcPr>
          <w:p w14:paraId="7AE7A96D">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安全管理体系与措施（15%）</w:t>
            </w:r>
          </w:p>
        </w:tc>
        <w:tc>
          <w:tcPr>
            <w:tcW w:w="834" w:type="dxa"/>
            <w:tcBorders>
              <w:top w:val="single" w:color="auto" w:sz="4" w:space="0"/>
              <w:left w:val="nil"/>
              <w:bottom w:val="single" w:color="auto" w:sz="4" w:space="0"/>
              <w:right w:val="single" w:color="auto" w:sz="4" w:space="0"/>
            </w:tcBorders>
            <w:shd w:val="clear" w:color="auto" w:fill="auto"/>
            <w:vAlign w:val="center"/>
          </w:tcPr>
          <w:p w14:paraId="49BE180C">
            <w:pPr>
              <w:keepNext w:val="0"/>
              <w:keepLines w:val="0"/>
              <w:widowControl w:val="0"/>
              <w:suppressLineNumbers w:val="0"/>
              <w:spacing w:before="0" w:beforeAutospacing="0" w:after="0" w:afterAutospacing="0" w:line="360" w:lineRule="auto"/>
              <w:ind w:left="0" w:leftChars="0" w:right="0" w:rightChars="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15分</w:t>
            </w:r>
          </w:p>
        </w:tc>
        <w:tc>
          <w:tcPr>
            <w:tcW w:w="6100" w:type="dxa"/>
            <w:tcBorders>
              <w:top w:val="single" w:color="auto" w:sz="4" w:space="0"/>
              <w:left w:val="nil"/>
              <w:bottom w:val="single" w:color="auto" w:sz="4" w:space="0"/>
              <w:right w:val="single" w:color="auto" w:sz="4" w:space="0"/>
            </w:tcBorders>
            <w:shd w:val="clear" w:color="auto" w:fill="auto"/>
            <w:vAlign w:val="center"/>
          </w:tcPr>
          <w:p w14:paraId="7159DF44">
            <w:pPr>
              <w:keepNext w:val="0"/>
              <w:keepLines w:val="0"/>
              <w:widowControl w:val="0"/>
              <w:suppressLineNumbers w:val="0"/>
              <w:spacing w:before="0" w:beforeAutospacing="0" w:after="0" w:afterAutospacing="0" w:line="360" w:lineRule="auto"/>
              <w:ind w:left="0" w:leftChars="0" w:right="0" w:rightChars="0" w:firstLine="480" w:firstLineChars="200"/>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针对本项目编制安全管理方案，包含：①安全管理办法；②医疗区域现场施工防护措施；③安全管理制度；④安全事故应急处置预案。四项内容完整、贴合医院医疗场所施工要求得15分；缺一项扣3.75分；内容照搬通用模板、不针对本医院场景，每处缺陷扣2分，扣完为止。</w:t>
            </w:r>
          </w:p>
        </w:tc>
        <w:tc>
          <w:tcPr>
            <w:tcW w:w="1549" w:type="dxa"/>
            <w:tcBorders>
              <w:top w:val="single" w:color="auto" w:sz="4" w:space="0"/>
              <w:left w:val="nil"/>
              <w:bottom w:val="single" w:color="auto" w:sz="4" w:space="0"/>
              <w:right w:val="single" w:color="auto" w:sz="4" w:space="0"/>
            </w:tcBorders>
            <w:shd w:val="clear" w:color="auto" w:fill="auto"/>
            <w:vAlign w:val="center"/>
          </w:tcPr>
          <w:p w14:paraId="13255BB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 w:val="24"/>
                <w:szCs w:val="24"/>
              </w:rPr>
            </w:pPr>
          </w:p>
        </w:tc>
      </w:tr>
      <w:tr w14:paraId="29F4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07" w:type="dxa"/>
            <w:tcBorders>
              <w:top w:val="single" w:color="auto" w:sz="4" w:space="0"/>
              <w:left w:val="single" w:color="auto" w:sz="4" w:space="0"/>
              <w:bottom w:val="single" w:color="auto" w:sz="4" w:space="0"/>
              <w:right w:val="single" w:color="auto" w:sz="4" w:space="0"/>
            </w:tcBorders>
            <w:shd w:val="clear" w:color="auto" w:fill="auto"/>
            <w:vAlign w:val="center"/>
          </w:tcPr>
          <w:p w14:paraId="42F7D8B7">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val="en-US" w:eastAsia="zh-CN" w:bidi="ar"/>
              </w:rPr>
              <w:t>4</w:t>
            </w:r>
          </w:p>
        </w:tc>
        <w:tc>
          <w:tcPr>
            <w:tcW w:w="1582" w:type="dxa"/>
            <w:tcBorders>
              <w:top w:val="single" w:color="auto" w:sz="4" w:space="0"/>
              <w:left w:val="nil"/>
              <w:bottom w:val="single" w:color="auto" w:sz="4" w:space="0"/>
              <w:right w:val="single" w:color="auto" w:sz="4" w:space="0"/>
            </w:tcBorders>
            <w:shd w:val="clear" w:color="auto" w:fill="auto"/>
            <w:vAlign w:val="center"/>
          </w:tcPr>
          <w:p w14:paraId="53ADD55F">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val="en-US" w:eastAsia="zh-CN" w:bidi="ar"/>
              </w:rPr>
              <w:t>质量保证措施15%</w:t>
            </w:r>
          </w:p>
        </w:tc>
        <w:tc>
          <w:tcPr>
            <w:tcW w:w="834" w:type="dxa"/>
            <w:tcBorders>
              <w:top w:val="single" w:color="auto" w:sz="4" w:space="0"/>
              <w:left w:val="nil"/>
              <w:bottom w:val="single" w:color="auto" w:sz="4" w:space="0"/>
              <w:right w:val="single" w:color="auto" w:sz="4" w:space="0"/>
            </w:tcBorders>
            <w:shd w:val="clear" w:color="auto" w:fill="auto"/>
            <w:vAlign w:val="center"/>
          </w:tcPr>
          <w:p w14:paraId="7F6DA9FA">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val="en-US" w:eastAsia="zh-CN" w:bidi="ar"/>
              </w:rPr>
              <w:t>15分</w:t>
            </w:r>
          </w:p>
        </w:tc>
        <w:tc>
          <w:tcPr>
            <w:tcW w:w="6100" w:type="dxa"/>
            <w:tcBorders>
              <w:top w:val="single" w:color="auto" w:sz="4" w:space="0"/>
              <w:left w:val="nil"/>
              <w:bottom w:val="single" w:color="auto" w:sz="4" w:space="0"/>
              <w:right w:val="single" w:color="auto" w:sz="4" w:space="0"/>
            </w:tcBorders>
            <w:shd w:val="clear" w:color="auto" w:fill="auto"/>
            <w:vAlign w:val="center"/>
          </w:tcPr>
          <w:p w14:paraId="1B21418B">
            <w:pPr>
              <w:keepNext w:val="0"/>
              <w:keepLines w:val="0"/>
              <w:widowControl w:val="0"/>
              <w:suppressLineNumbers w:val="0"/>
              <w:spacing w:before="0" w:beforeAutospacing="0" w:after="0" w:afterAutospacing="0" w:line="360" w:lineRule="auto"/>
              <w:ind w:left="0" w:leftChars="0" w:right="0" w:rightChars="0" w:firstLine="480" w:firstLineChars="200"/>
              <w:jc w:val="left"/>
              <w:rPr>
                <w:rFonts w:hint="eastAsia" w:ascii="宋体" w:hAnsi="宋体" w:eastAsia="宋体" w:cs="宋体"/>
                <w:kern w:val="2"/>
                <w:sz w:val="24"/>
                <w:szCs w:val="24"/>
                <w:lang w:val="en-US" w:eastAsia="zh-CN" w:bidi="ar-SA"/>
              </w:rPr>
            </w:pPr>
            <w:r>
              <w:rPr>
                <w:rFonts w:hint="default" w:ascii="宋体" w:hAnsi="宋体" w:eastAsia="宋体" w:cs="宋体"/>
                <w:sz w:val="24"/>
                <w:szCs w:val="24"/>
              </w:rPr>
              <w:t>包含①详细工期进度计划表；②避开诊疗高峰、夜间施工保障措施；③供货、安装进度管控措施。全部内容完整可行得1</w:t>
            </w:r>
            <w:r>
              <w:rPr>
                <w:rFonts w:hint="eastAsia" w:ascii="宋体" w:hAnsi="宋体" w:eastAsia="宋体" w:cs="宋体"/>
                <w:sz w:val="24"/>
                <w:szCs w:val="24"/>
                <w:lang w:val="en-US" w:eastAsia="zh-CN"/>
              </w:rPr>
              <w:t>5</w:t>
            </w:r>
            <w:r>
              <w:rPr>
                <w:rFonts w:hint="default" w:ascii="宋体" w:hAnsi="宋体" w:eastAsia="宋体" w:cs="宋体"/>
                <w:sz w:val="24"/>
                <w:szCs w:val="24"/>
              </w:rPr>
              <w:t>分；缺一项扣5分；方案内容空洞、套用模板，每处缺陷扣2.5分，扣完为止。</w:t>
            </w:r>
            <w:r>
              <w:rPr>
                <w:rFonts w:hint="eastAsia" w:ascii="宋体" w:hAnsi="宋体" w:eastAsia="宋体" w:cs="宋体"/>
                <w:kern w:val="0"/>
                <w:sz w:val="24"/>
                <w:szCs w:val="24"/>
                <w:lang w:val="en-US" w:eastAsia="zh-CN" w:bidi="ar"/>
              </w:rPr>
              <w:t>（“内容存在缺陷”是指：①本项目提供的方案中引用法律、规范、标准存在失效或错误；②非专门针对本项目或内容与本项目需求无关；③内容矛盾或表述前后不一致；④复制或套用其他项目内容；以上任意一种情形。）</w:t>
            </w:r>
          </w:p>
        </w:tc>
        <w:tc>
          <w:tcPr>
            <w:tcW w:w="1549" w:type="dxa"/>
            <w:tcBorders>
              <w:top w:val="single" w:color="auto" w:sz="4" w:space="0"/>
              <w:left w:val="nil"/>
              <w:bottom w:val="single" w:color="auto" w:sz="4" w:space="0"/>
              <w:right w:val="single" w:color="auto" w:sz="4" w:space="0"/>
            </w:tcBorders>
            <w:shd w:val="clear" w:color="auto" w:fill="auto"/>
            <w:vAlign w:val="center"/>
          </w:tcPr>
          <w:p w14:paraId="426A225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4"/>
              </w:rPr>
            </w:pPr>
          </w:p>
        </w:tc>
      </w:tr>
      <w:tr w14:paraId="323B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07" w:type="dxa"/>
            <w:tcBorders>
              <w:top w:val="single" w:color="auto" w:sz="4" w:space="0"/>
              <w:left w:val="single" w:color="auto" w:sz="4" w:space="0"/>
              <w:bottom w:val="single" w:color="auto" w:sz="4" w:space="0"/>
              <w:right w:val="single" w:color="auto" w:sz="4" w:space="0"/>
            </w:tcBorders>
            <w:shd w:val="clear" w:color="auto" w:fill="auto"/>
            <w:vAlign w:val="center"/>
          </w:tcPr>
          <w:p w14:paraId="7C01099D">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w:t>
            </w:r>
          </w:p>
        </w:tc>
        <w:tc>
          <w:tcPr>
            <w:tcW w:w="1582" w:type="dxa"/>
            <w:tcBorders>
              <w:top w:val="single" w:color="auto" w:sz="4" w:space="0"/>
              <w:left w:val="nil"/>
              <w:bottom w:val="single" w:color="auto" w:sz="4" w:space="0"/>
              <w:right w:val="single" w:color="auto" w:sz="4" w:space="0"/>
            </w:tcBorders>
            <w:shd w:val="clear" w:color="auto" w:fill="auto"/>
            <w:vAlign w:val="center"/>
          </w:tcPr>
          <w:p w14:paraId="06C3DC60">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kern w:val="0"/>
                <w:sz w:val="24"/>
                <w:szCs w:val="24"/>
                <w:lang w:val="en-US" w:eastAsia="zh-CN" w:bidi="ar"/>
              </w:rPr>
            </w:pPr>
            <w:r>
              <w:rPr>
                <w:rFonts w:hint="default" w:ascii="宋体" w:hAnsi="宋体" w:eastAsia="宋体" w:cs="宋体"/>
                <w:sz w:val="24"/>
                <w:szCs w:val="24"/>
              </w:rPr>
              <w:t>质量保证及售后服务措施（5%）</w:t>
            </w:r>
          </w:p>
        </w:tc>
        <w:tc>
          <w:tcPr>
            <w:tcW w:w="834" w:type="dxa"/>
            <w:tcBorders>
              <w:top w:val="single" w:color="auto" w:sz="4" w:space="0"/>
              <w:left w:val="nil"/>
              <w:bottom w:val="single" w:color="auto" w:sz="4" w:space="0"/>
              <w:right w:val="single" w:color="auto" w:sz="4" w:space="0"/>
            </w:tcBorders>
            <w:shd w:val="clear" w:color="auto" w:fill="auto"/>
            <w:vAlign w:val="center"/>
          </w:tcPr>
          <w:p w14:paraId="31C2E8EF">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5分</w:t>
            </w:r>
          </w:p>
        </w:tc>
        <w:tc>
          <w:tcPr>
            <w:tcW w:w="6100" w:type="dxa"/>
            <w:tcBorders>
              <w:top w:val="single" w:color="auto" w:sz="4" w:space="0"/>
              <w:left w:val="nil"/>
              <w:bottom w:val="single" w:color="auto" w:sz="4" w:space="0"/>
              <w:right w:val="single" w:color="auto" w:sz="4" w:space="0"/>
            </w:tcBorders>
            <w:shd w:val="clear" w:color="auto" w:fill="auto"/>
            <w:vAlign w:val="center"/>
          </w:tcPr>
          <w:p w14:paraId="51348B5F">
            <w:pPr>
              <w:keepNext w:val="0"/>
              <w:keepLines w:val="0"/>
              <w:widowControl w:val="0"/>
              <w:suppressLineNumbers w:val="0"/>
              <w:spacing w:before="0" w:beforeAutospacing="0" w:after="0" w:afterAutospacing="0" w:line="360" w:lineRule="auto"/>
              <w:ind w:left="0" w:leftChars="0" w:right="0" w:rightChars="0" w:firstLine="480" w:firstLineChars="200"/>
              <w:jc w:val="left"/>
              <w:rPr>
                <w:rFonts w:hint="eastAsia" w:ascii="宋体" w:hAnsi="宋体" w:eastAsia="宋体" w:cs="宋体"/>
                <w:kern w:val="0"/>
                <w:sz w:val="24"/>
                <w:szCs w:val="24"/>
                <w:lang w:val="en-US" w:eastAsia="zh-CN" w:bidi="ar"/>
              </w:rPr>
            </w:pPr>
            <w:r>
              <w:rPr>
                <w:rFonts w:hint="default" w:ascii="宋体" w:hAnsi="宋体" w:eastAsia="宋体" w:cs="宋体"/>
                <w:sz w:val="24"/>
                <w:szCs w:val="24"/>
              </w:rPr>
              <w:t>包含①原材料质量管控（环保、阻燃材料验收）；②施工质量监督方案；③质保期维修响应、上门维保服务承诺。全部内容完整得5分；缺1项扣2分，扣完为止。</w:t>
            </w:r>
          </w:p>
        </w:tc>
        <w:tc>
          <w:tcPr>
            <w:tcW w:w="1549" w:type="dxa"/>
            <w:tcBorders>
              <w:top w:val="single" w:color="auto" w:sz="4" w:space="0"/>
              <w:left w:val="nil"/>
              <w:bottom w:val="single" w:color="auto" w:sz="4" w:space="0"/>
              <w:right w:val="single" w:color="auto" w:sz="4" w:space="0"/>
            </w:tcBorders>
            <w:shd w:val="clear" w:color="auto" w:fill="auto"/>
            <w:vAlign w:val="center"/>
          </w:tcPr>
          <w:p w14:paraId="07358FB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4"/>
              </w:rPr>
            </w:pPr>
          </w:p>
        </w:tc>
      </w:tr>
    </w:tbl>
    <w:p w14:paraId="1D9F5AD1">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34"/>
          <w:szCs w:val="34"/>
        </w:rPr>
      </w:pPr>
      <w:r>
        <w:rPr>
          <w:rFonts w:hint="eastAsia" w:ascii="宋体" w:hAnsi="宋体" w:eastAsia="宋体" w:cs="宋体"/>
          <w:kern w:val="0"/>
          <w:sz w:val="24"/>
          <w:szCs w:val="24"/>
          <w:lang w:val="en-US" w:eastAsia="zh-CN" w:bidi="ar"/>
        </w:rPr>
        <w:t>注：评分的取值按四舍五入法，保留小数点后两位。</w:t>
      </w:r>
    </w:p>
    <w:p w14:paraId="0E15BFCC">
      <w:pPr>
        <w:rPr>
          <w:rFonts w:hint="eastAsia"/>
        </w:rPr>
      </w:pPr>
    </w:p>
    <w:p w14:paraId="640A0CE4">
      <w:pPr>
        <w:pStyle w:val="4"/>
        <w:numPr>
          <w:ilvl w:val="0"/>
          <w:numId w:val="0"/>
        </w:numPr>
        <w:ind w:firstLine="0" w:firstLineChars="0"/>
        <w:rPr>
          <w:rFonts w:cs="宋体"/>
          <w:b w:val="0"/>
          <w:sz w:val="24"/>
          <w:szCs w:val="24"/>
        </w:rPr>
      </w:pPr>
      <w:r>
        <w:rPr>
          <w:rFonts w:hint="eastAsia" w:cs="宋体"/>
          <w:b w:val="0"/>
          <w:sz w:val="24"/>
          <w:szCs w:val="24"/>
        </w:rPr>
        <w:t>（三）确定成交供应商</w:t>
      </w:r>
    </w:p>
    <w:p w14:paraId="71983333">
      <w:pPr>
        <w:spacing w:line="360" w:lineRule="auto"/>
        <w:ind w:firstLine="381" w:firstLineChars="159"/>
        <w:rPr>
          <w:rFonts w:ascii="宋体" w:hAnsi="宋体" w:eastAsia="宋体" w:cs="宋体"/>
          <w:color w:val="000000"/>
          <w:sz w:val="24"/>
          <w:szCs w:val="24"/>
        </w:rPr>
      </w:pPr>
      <w:r>
        <w:rPr>
          <w:rFonts w:hint="eastAsia" w:ascii="宋体" w:hAnsi="宋体" w:eastAsia="宋体" w:cs="宋体"/>
          <w:color w:val="000000"/>
          <w:sz w:val="24"/>
          <w:szCs w:val="24"/>
        </w:rPr>
        <w:t>比选评审小组应当根据综合评分情况，按照评审得分由高到低确定成交供应商，并填报</w:t>
      </w:r>
      <w:r>
        <w:rPr>
          <w:rFonts w:hint="eastAsia" w:ascii="宋体" w:hAnsi="宋体" w:eastAsia="宋体" w:cs="宋体"/>
          <w:sz w:val="24"/>
          <w:szCs w:val="24"/>
        </w:rPr>
        <w:t>比选评审报告。</w:t>
      </w:r>
    </w:p>
    <w:p w14:paraId="5F81F6F7">
      <w:pPr>
        <w:spacing w:line="360" w:lineRule="auto"/>
        <w:rPr>
          <w:rFonts w:ascii="宋体" w:hAnsi="宋体" w:eastAsia="宋体" w:cs="宋体"/>
          <w:sz w:val="24"/>
          <w:szCs w:val="24"/>
        </w:rPr>
      </w:pPr>
    </w:p>
    <w:p w14:paraId="0871209F">
      <w:pPr>
        <w:spacing w:line="360" w:lineRule="auto"/>
        <w:ind w:firstLine="645"/>
        <w:jc w:val="right"/>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大邑县第二人民医院院</w:t>
      </w:r>
    </w:p>
    <w:p w14:paraId="2A716D9E">
      <w:pPr>
        <w:spacing w:line="360" w:lineRule="auto"/>
        <w:ind w:firstLine="645"/>
        <w:jc w:val="right"/>
        <w:rPr>
          <w:highlight w:val="none"/>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highlight w:val="none"/>
        </w:rPr>
        <w:t xml:space="preserve"> 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日</w:t>
      </w:r>
    </w:p>
    <w:p w14:paraId="76D5C403">
      <w:pPr>
        <w:spacing w:line="360" w:lineRule="auto"/>
        <w:rPr>
          <w:rFonts w:ascii="宋体" w:hAnsi="宋体" w:eastAsia="宋体" w:cs="宋体"/>
          <w:sz w:val="24"/>
          <w:szCs w:val="24"/>
        </w:rPr>
      </w:pPr>
    </w:p>
    <w:p w14:paraId="7EF42056">
      <w:pPr>
        <w:spacing w:line="240" w:lineRule="auto"/>
        <w:rPr>
          <w:rFonts w:hint="eastAsia" w:ascii="宋体" w:hAnsi="宋体" w:eastAsia="宋体" w:cs="宋体"/>
          <w:sz w:val="24"/>
          <w:szCs w:val="24"/>
        </w:rPr>
      </w:pPr>
    </w:p>
    <w:p w14:paraId="17343862">
      <w:pPr>
        <w:spacing w:line="240" w:lineRule="auto"/>
        <w:rPr>
          <w:rFonts w:hint="eastAsia" w:ascii="宋体" w:hAnsi="宋体" w:eastAsia="宋体" w:cs="宋体"/>
          <w:sz w:val="24"/>
          <w:szCs w:val="24"/>
        </w:rPr>
      </w:pPr>
    </w:p>
    <w:p w14:paraId="77857B1A">
      <w:pPr>
        <w:spacing w:line="240" w:lineRule="auto"/>
        <w:rPr>
          <w:rFonts w:hint="eastAsia" w:ascii="宋体" w:hAnsi="宋体" w:eastAsia="宋体" w:cs="宋体"/>
          <w:sz w:val="24"/>
          <w:szCs w:val="24"/>
        </w:rPr>
      </w:pPr>
    </w:p>
    <w:p w14:paraId="1E3B6FA5">
      <w:pPr>
        <w:spacing w:line="240" w:lineRule="auto"/>
        <w:rPr>
          <w:rFonts w:hint="eastAsia" w:ascii="宋体" w:hAnsi="宋体" w:eastAsia="宋体" w:cs="宋体"/>
          <w:sz w:val="24"/>
          <w:szCs w:val="24"/>
        </w:rPr>
      </w:pPr>
    </w:p>
    <w:p w14:paraId="1BB1DCA7">
      <w:pPr>
        <w:spacing w:line="240" w:lineRule="auto"/>
        <w:rPr>
          <w:rFonts w:hint="eastAsia" w:ascii="宋体" w:hAnsi="宋体" w:eastAsia="宋体" w:cs="宋体"/>
          <w:sz w:val="24"/>
          <w:szCs w:val="24"/>
        </w:rPr>
      </w:pPr>
    </w:p>
    <w:p w14:paraId="5D7E345F">
      <w:pPr>
        <w:spacing w:line="240" w:lineRule="auto"/>
        <w:rPr>
          <w:rFonts w:hint="eastAsia" w:ascii="宋体" w:hAnsi="宋体" w:eastAsia="宋体" w:cs="宋体"/>
          <w:sz w:val="24"/>
          <w:szCs w:val="24"/>
        </w:rPr>
      </w:pPr>
    </w:p>
    <w:p w14:paraId="61ADFA51">
      <w:pPr>
        <w:spacing w:line="240" w:lineRule="auto"/>
        <w:rPr>
          <w:rFonts w:hint="eastAsia" w:ascii="宋体" w:hAnsi="宋体" w:eastAsia="宋体" w:cs="宋体"/>
          <w:sz w:val="24"/>
          <w:szCs w:val="24"/>
        </w:rPr>
      </w:pPr>
    </w:p>
    <w:p w14:paraId="396FD69C">
      <w:pPr>
        <w:spacing w:line="240" w:lineRule="auto"/>
        <w:rPr>
          <w:rFonts w:hint="eastAsia" w:ascii="宋体" w:hAnsi="宋体" w:eastAsia="宋体" w:cs="宋体"/>
          <w:sz w:val="24"/>
          <w:szCs w:val="24"/>
        </w:rPr>
      </w:pPr>
    </w:p>
    <w:p w14:paraId="536ED9EF">
      <w:pPr>
        <w:spacing w:line="240" w:lineRule="auto"/>
        <w:rPr>
          <w:rFonts w:hint="eastAsia" w:ascii="宋体" w:hAnsi="宋体" w:eastAsia="宋体" w:cs="宋体"/>
          <w:sz w:val="24"/>
          <w:szCs w:val="24"/>
        </w:rPr>
      </w:pPr>
    </w:p>
    <w:p w14:paraId="576DA85A">
      <w:pPr>
        <w:spacing w:line="240" w:lineRule="auto"/>
        <w:rPr>
          <w:rFonts w:hint="eastAsia" w:ascii="宋体" w:hAnsi="宋体" w:eastAsia="宋体" w:cs="宋体"/>
          <w:sz w:val="24"/>
          <w:szCs w:val="24"/>
        </w:rPr>
      </w:pPr>
    </w:p>
    <w:p w14:paraId="5C6D9438">
      <w:pPr>
        <w:spacing w:line="240" w:lineRule="auto"/>
        <w:rPr>
          <w:rFonts w:hint="eastAsia" w:ascii="宋体" w:hAnsi="宋体" w:eastAsia="宋体" w:cs="宋体"/>
          <w:sz w:val="24"/>
          <w:szCs w:val="24"/>
        </w:rPr>
      </w:pPr>
    </w:p>
    <w:p w14:paraId="7C46B041">
      <w:pPr>
        <w:spacing w:line="240" w:lineRule="auto"/>
        <w:rPr>
          <w:rFonts w:hint="eastAsia" w:ascii="宋体" w:hAnsi="宋体" w:eastAsia="宋体" w:cs="宋体"/>
          <w:sz w:val="24"/>
          <w:szCs w:val="24"/>
        </w:rPr>
      </w:pPr>
    </w:p>
    <w:p w14:paraId="3E0CD15F">
      <w:pPr>
        <w:spacing w:line="240" w:lineRule="auto"/>
        <w:rPr>
          <w:rFonts w:hint="eastAsia" w:ascii="宋体" w:hAnsi="宋体" w:eastAsia="宋体" w:cs="宋体"/>
          <w:sz w:val="24"/>
          <w:szCs w:val="24"/>
        </w:rPr>
      </w:pPr>
    </w:p>
    <w:p w14:paraId="0BB45F92">
      <w:pPr>
        <w:spacing w:line="240" w:lineRule="auto"/>
        <w:rPr>
          <w:rFonts w:hint="eastAsia" w:ascii="宋体" w:hAnsi="宋体" w:eastAsia="宋体" w:cs="宋体"/>
          <w:sz w:val="24"/>
          <w:szCs w:val="24"/>
        </w:rPr>
      </w:pPr>
    </w:p>
    <w:p w14:paraId="4D19F74C">
      <w:pPr>
        <w:spacing w:line="240" w:lineRule="auto"/>
        <w:rPr>
          <w:rFonts w:hint="eastAsia" w:ascii="宋体" w:hAnsi="宋体" w:eastAsia="宋体" w:cs="宋体"/>
          <w:sz w:val="24"/>
          <w:szCs w:val="24"/>
        </w:rPr>
      </w:pPr>
    </w:p>
    <w:p w14:paraId="0BF71D62">
      <w:pPr>
        <w:spacing w:line="240" w:lineRule="auto"/>
        <w:rPr>
          <w:rFonts w:hint="eastAsia" w:ascii="宋体" w:hAnsi="宋体" w:eastAsia="宋体" w:cs="宋体"/>
          <w:sz w:val="24"/>
          <w:szCs w:val="24"/>
        </w:rPr>
      </w:pPr>
    </w:p>
    <w:p w14:paraId="667A3C49">
      <w:pPr>
        <w:spacing w:line="240" w:lineRule="auto"/>
        <w:rPr>
          <w:rFonts w:hint="eastAsia" w:ascii="宋体" w:hAnsi="宋体" w:eastAsia="宋体" w:cs="宋体"/>
          <w:sz w:val="24"/>
          <w:szCs w:val="24"/>
        </w:rPr>
      </w:pPr>
    </w:p>
    <w:p w14:paraId="41B4C426">
      <w:pPr>
        <w:spacing w:line="240" w:lineRule="auto"/>
        <w:rPr>
          <w:rFonts w:hint="eastAsia" w:ascii="宋体" w:hAnsi="宋体" w:eastAsia="宋体" w:cs="宋体"/>
          <w:sz w:val="24"/>
          <w:szCs w:val="24"/>
        </w:rPr>
      </w:pPr>
    </w:p>
    <w:p w14:paraId="4778E80A">
      <w:pPr>
        <w:spacing w:line="240" w:lineRule="auto"/>
        <w:rPr>
          <w:rFonts w:hint="eastAsia" w:ascii="宋体" w:hAnsi="宋体" w:eastAsia="宋体" w:cs="宋体"/>
          <w:sz w:val="24"/>
          <w:szCs w:val="24"/>
        </w:rPr>
      </w:pPr>
    </w:p>
    <w:p w14:paraId="68037571">
      <w:pPr>
        <w:spacing w:line="240" w:lineRule="auto"/>
        <w:rPr>
          <w:rFonts w:hint="eastAsia" w:ascii="宋体" w:hAnsi="宋体" w:eastAsia="宋体" w:cs="宋体"/>
          <w:sz w:val="24"/>
          <w:szCs w:val="24"/>
        </w:rPr>
      </w:pPr>
    </w:p>
    <w:p w14:paraId="4F1330AD">
      <w:pPr>
        <w:spacing w:line="240" w:lineRule="auto"/>
        <w:rPr>
          <w:rFonts w:hint="eastAsia" w:ascii="宋体" w:hAnsi="宋体" w:eastAsia="宋体" w:cs="宋体"/>
          <w:sz w:val="24"/>
          <w:szCs w:val="24"/>
        </w:rPr>
      </w:pPr>
    </w:p>
    <w:p w14:paraId="5BD66739">
      <w:pPr>
        <w:spacing w:line="240" w:lineRule="auto"/>
        <w:rPr>
          <w:rFonts w:hint="eastAsia" w:ascii="宋体" w:hAnsi="宋体" w:eastAsia="宋体" w:cs="宋体"/>
          <w:sz w:val="24"/>
          <w:szCs w:val="24"/>
        </w:rPr>
      </w:pPr>
    </w:p>
    <w:p w14:paraId="6F7CF2F2">
      <w:pPr>
        <w:spacing w:line="240" w:lineRule="auto"/>
        <w:rPr>
          <w:rFonts w:hint="eastAsia" w:ascii="宋体" w:hAnsi="宋体" w:eastAsia="宋体" w:cs="宋体"/>
          <w:sz w:val="24"/>
          <w:szCs w:val="24"/>
        </w:rPr>
      </w:pPr>
    </w:p>
    <w:p w14:paraId="3315F477">
      <w:pPr>
        <w:spacing w:line="240" w:lineRule="auto"/>
        <w:rPr>
          <w:rFonts w:hint="eastAsia" w:ascii="宋体" w:hAnsi="宋体" w:eastAsia="宋体" w:cs="宋体"/>
          <w:sz w:val="24"/>
          <w:szCs w:val="24"/>
        </w:rPr>
      </w:pPr>
    </w:p>
    <w:p w14:paraId="61BAE9F9">
      <w:pPr>
        <w:spacing w:line="240" w:lineRule="auto"/>
        <w:rPr>
          <w:rFonts w:hint="eastAsia" w:ascii="宋体" w:hAnsi="宋体" w:eastAsia="宋体" w:cs="宋体"/>
          <w:sz w:val="24"/>
          <w:szCs w:val="24"/>
        </w:rPr>
      </w:pPr>
    </w:p>
    <w:p w14:paraId="6704612E">
      <w:pPr>
        <w:spacing w:line="240" w:lineRule="auto"/>
        <w:rPr>
          <w:rFonts w:hint="eastAsia" w:ascii="宋体" w:hAnsi="宋体" w:eastAsia="宋体" w:cs="宋体"/>
          <w:sz w:val="24"/>
          <w:szCs w:val="24"/>
        </w:rPr>
      </w:pPr>
    </w:p>
    <w:p w14:paraId="672E5B68">
      <w:pPr>
        <w:spacing w:line="240" w:lineRule="auto"/>
        <w:rPr>
          <w:rFonts w:hint="eastAsia" w:ascii="宋体" w:hAnsi="宋体" w:eastAsia="宋体" w:cs="宋体"/>
          <w:sz w:val="24"/>
          <w:szCs w:val="24"/>
        </w:rPr>
      </w:pPr>
    </w:p>
    <w:p w14:paraId="2D25BDE1">
      <w:pPr>
        <w:spacing w:line="240" w:lineRule="auto"/>
        <w:rPr>
          <w:rFonts w:hint="eastAsia" w:ascii="宋体" w:hAnsi="宋体" w:eastAsia="宋体" w:cs="宋体"/>
          <w:sz w:val="24"/>
          <w:szCs w:val="24"/>
        </w:rPr>
      </w:pPr>
    </w:p>
    <w:p w14:paraId="31721A9C">
      <w:pPr>
        <w:spacing w:line="240" w:lineRule="auto"/>
        <w:rPr>
          <w:rFonts w:hint="eastAsia" w:ascii="宋体" w:hAnsi="宋体" w:eastAsia="宋体" w:cs="宋体"/>
          <w:sz w:val="24"/>
          <w:szCs w:val="24"/>
        </w:rPr>
      </w:pPr>
    </w:p>
    <w:p w14:paraId="4579C377">
      <w:pPr>
        <w:spacing w:line="240" w:lineRule="auto"/>
        <w:rPr>
          <w:rFonts w:hint="eastAsia" w:ascii="宋体" w:hAnsi="宋体" w:eastAsia="宋体" w:cs="宋体"/>
          <w:sz w:val="24"/>
          <w:szCs w:val="24"/>
        </w:rPr>
      </w:pPr>
    </w:p>
    <w:p w14:paraId="18232E7B">
      <w:pPr>
        <w:spacing w:line="240" w:lineRule="auto"/>
        <w:rPr>
          <w:rFonts w:hint="eastAsia" w:ascii="宋体" w:hAnsi="宋体" w:eastAsia="宋体" w:cs="宋体"/>
          <w:sz w:val="24"/>
          <w:szCs w:val="24"/>
        </w:rPr>
      </w:pPr>
    </w:p>
    <w:p w14:paraId="528A1658">
      <w:pPr>
        <w:spacing w:line="240" w:lineRule="auto"/>
        <w:rPr>
          <w:rFonts w:hint="eastAsia" w:ascii="宋体" w:hAnsi="宋体" w:eastAsia="宋体" w:cs="宋体"/>
          <w:sz w:val="24"/>
          <w:szCs w:val="24"/>
        </w:rPr>
      </w:pPr>
    </w:p>
    <w:p w14:paraId="672D4020">
      <w:pPr>
        <w:spacing w:line="240" w:lineRule="auto"/>
        <w:rPr>
          <w:rFonts w:hint="eastAsia" w:ascii="宋体" w:hAnsi="宋体" w:eastAsia="宋体" w:cs="宋体"/>
          <w:sz w:val="24"/>
          <w:szCs w:val="24"/>
        </w:rPr>
      </w:pPr>
    </w:p>
    <w:p w14:paraId="17555C70">
      <w:pPr>
        <w:spacing w:line="240" w:lineRule="auto"/>
        <w:rPr>
          <w:rFonts w:hint="eastAsia" w:ascii="宋体" w:hAnsi="宋体" w:eastAsia="宋体" w:cs="宋体"/>
          <w:sz w:val="24"/>
          <w:szCs w:val="24"/>
        </w:rPr>
      </w:pPr>
    </w:p>
    <w:p w14:paraId="72D92934">
      <w:pPr>
        <w:spacing w:line="240" w:lineRule="auto"/>
        <w:rPr>
          <w:rFonts w:hint="eastAsia" w:ascii="宋体" w:hAnsi="宋体" w:eastAsia="宋体" w:cs="宋体"/>
          <w:sz w:val="24"/>
          <w:szCs w:val="24"/>
        </w:rPr>
      </w:pPr>
    </w:p>
    <w:p w14:paraId="54729D12">
      <w:pPr>
        <w:spacing w:line="240" w:lineRule="auto"/>
        <w:rPr>
          <w:rFonts w:ascii="宋体" w:hAnsi="宋体" w:eastAsia="宋体" w:cs="宋体"/>
          <w:sz w:val="24"/>
          <w:szCs w:val="24"/>
        </w:rPr>
      </w:pPr>
      <w:r>
        <w:rPr>
          <w:rFonts w:hint="eastAsia" w:ascii="宋体" w:hAnsi="宋体" w:eastAsia="宋体" w:cs="宋体"/>
          <w:sz w:val="24"/>
          <w:szCs w:val="24"/>
        </w:rPr>
        <w:t>封面格式：</w:t>
      </w:r>
    </w:p>
    <w:p w14:paraId="22B22B08">
      <w:pPr>
        <w:spacing w:line="360" w:lineRule="auto"/>
        <w:rPr>
          <w:rFonts w:ascii="宋体" w:hAnsi="宋体" w:eastAsia="宋体" w:cs="宋体"/>
          <w:b/>
          <w:sz w:val="24"/>
          <w:szCs w:val="24"/>
        </w:rPr>
      </w:pPr>
    </w:p>
    <w:p w14:paraId="2E520435">
      <w:pPr>
        <w:spacing w:line="360" w:lineRule="auto"/>
        <w:rPr>
          <w:rFonts w:ascii="宋体" w:hAnsi="宋体" w:eastAsia="宋体" w:cs="宋体"/>
          <w:b/>
          <w:sz w:val="24"/>
          <w:szCs w:val="24"/>
        </w:rPr>
      </w:pPr>
    </w:p>
    <w:p w14:paraId="7D971F49">
      <w:pPr>
        <w:spacing w:line="360" w:lineRule="auto"/>
        <w:rPr>
          <w:rFonts w:ascii="宋体" w:hAnsi="宋体" w:eastAsia="宋体" w:cs="宋体"/>
          <w:b/>
          <w:sz w:val="44"/>
          <w:szCs w:val="44"/>
        </w:rPr>
      </w:pPr>
    </w:p>
    <w:p w14:paraId="709812FE">
      <w:pPr>
        <w:spacing w:line="360" w:lineRule="auto"/>
        <w:jc w:val="center"/>
        <w:rPr>
          <w:rFonts w:ascii="宋体" w:hAnsi="宋体" w:eastAsia="宋体" w:cs="宋体"/>
          <w:b/>
          <w:sz w:val="44"/>
          <w:szCs w:val="44"/>
        </w:rPr>
      </w:pPr>
      <w:r>
        <w:rPr>
          <w:rFonts w:hint="eastAsia" w:ascii="宋体" w:hAnsi="宋体" w:eastAsia="宋体" w:cs="宋体"/>
          <w:b/>
          <w:sz w:val="44"/>
          <w:szCs w:val="44"/>
        </w:rPr>
        <w:t>比选申请文件</w:t>
      </w:r>
    </w:p>
    <w:p w14:paraId="11EEF9D7">
      <w:pPr>
        <w:spacing w:line="360" w:lineRule="auto"/>
        <w:rPr>
          <w:rFonts w:ascii="宋体" w:hAnsi="宋体" w:eastAsia="宋体" w:cs="宋体"/>
          <w:b/>
          <w:sz w:val="24"/>
          <w:szCs w:val="24"/>
        </w:rPr>
      </w:pPr>
    </w:p>
    <w:p w14:paraId="1FE12261">
      <w:pPr>
        <w:spacing w:line="360" w:lineRule="auto"/>
        <w:rPr>
          <w:rFonts w:ascii="宋体" w:hAnsi="宋体" w:eastAsia="宋体" w:cs="宋体"/>
          <w:b/>
          <w:sz w:val="24"/>
          <w:szCs w:val="24"/>
        </w:rPr>
      </w:pPr>
    </w:p>
    <w:p w14:paraId="056069CF">
      <w:pPr>
        <w:spacing w:line="360" w:lineRule="auto"/>
        <w:rPr>
          <w:rFonts w:ascii="宋体" w:hAnsi="宋体" w:eastAsia="宋体" w:cs="宋体"/>
          <w:b/>
          <w:sz w:val="24"/>
          <w:szCs w:val="24"/>
        </w:rPr>
      </w:pPr>
    </w:p>
    <w:p w14:paraId="56A3727E">
      <w:pPr>
        <w:spacing w:line="360" w:lineRule="auto"/>
        <w:rPr>
          <w:rFonts w:ascii="宋体" w:hAnsi="宋体" w:eastAsia="宋体" w:cs="宋体"/>
          <w:b/>
          <w:sz w:val="24"/>
          <w:szCs w:val="24"/>
        </w:rPr>
      </w:pPr>
    </w:p>
    <w:p w14:paraId="1BBB49C3">
      <w:pPr>
        <w:spacing w:line="360" w:lineRule="auto"/>
        <w:rPr>
          <w:rFonts w:ascii="宋体" w:hAnsi="宋体" w:eastAsia="宋体" w:cs="宋体"/>
          <w:b/>
          <w:sz w:val="24"/>
          <w:szCs w:val="24"/>
        </w:rPr>
      </w:pPr>
    </w:p>
    <w:p w14:paraId="0328765E">
      <w:pPr>
        <w:spacing w:line="360" w:lineRule="auto"/>
        <w:ind w:firstLine="593" w:firstLineChars="246"/>
        <w:rPr>
          <w:rFonts w:hint="eastAsia" w:ascii="宋体" w:hAnsi="宋体" w:eastAsia="宋体" w:cs="宋体"/>
          <w:b/>
          <w:sz w:val="24"/>
          <w:szCs w:val="24"/>
        </w:rPr>
      </w:pPr>
      <w:r>
        <w:rPr>
          <w:rFonts w:hint="eastAsia" w:ascii="宋体" w:hAnsi="宋体" w:eastAsia="宋体" w:cs="宋体"/>
          <w:b/>
          <w:sz w:val="24"/>
          <w:szCs w:val="24"/>
        </w:rPr>
        <w:t>项目名称： 大邑县第二人民医院</w:t>
      </w:r>
      <w:r>
        <w:rPr>
          <w:rFonts w:hint="eastAsia" w:ascii="宋体" w:hAnsi="宋体" w:eastAsia="宋体" w:cs="宋体"/>
          <w:b/>
          <w:bCs/>
          <w:i w:val="0"/>
          <w:iCs w:val="0"/>
          <w:caps w:val="0"/>
          <w:color w:val="333333"/>
          <w:spacing w:val="0"/>
          <w:kern w:val="2"/>
          <w:sz w:val="24"/>
          <w:szCs w:val="24"/>
          <w:shd w:val="clear" w:fill="FFFFFF"/>
          <w:lang w:val="en-US" w:eastAsia="zh-CN" w:bidi="ar"/>
          <w:woUserID w:val="1"/>
        </w:rPr>
        <w:t>儿童友好医院儿科改造服务</w:t>
      </w:r>
      <w:r>
        <w:rPr>
          <w:rFonts w:hint="eastAsia" w:ascii="宋体" w:hAnsi="宋体" w:eastAsia="宋体" w:cs="宋体"/>
          <w:b/>
          <w:sz w:val="24"/>
          <w:szCs w:val="24"/>
        </w:rPr>
        <w:t>项目</w:t>
      </w:r>
    </w:p>
    <w:p w14:paraId="54706842">
      <w:pPr>
        <w:spacing w:line="360" w:lineRule="auto"/>
        <w:rPr>
          <w:rFonts w:ascii="宋体" w:hAnsi="宋体" w:eastAsia="宋体" w:cs="宋体"/>
          <w:b/>
          <w:sz w:val="24"/>
          <w:szCs w:val="24"/>
          <w:u w:val="single"/>
        </w:rPr>
      </w:pPr>
      <w:r>
        <w:rPr>
          <w:rFonts w:hint="eastAsia" w:ascii="宋体" w:hAnsi="宋体" w:eastAsia="宋体" w:cs="宋体"/>
          <w:b/>
          <w:sz w:val="24"/>
          <w:szCs w:val="24"/>
        </w:rPr>
        <w:t xml:space="preserve">     比选申请人名称 ：</w:t>
      </w:r>
    </w:p>
    <w:p w14:paraId="464179E9">
      <w:pPr>
        <w:spacing w:line="360" w:lineRule="auto"/>
        <w:rPr>
          <w:rFonts w:ascii="宋体" w:hAnsi="宋体" w:eastAsia="宋体" w:cs="宋体"/>
          <w:b/>
          <w:sz w:val="24"/>
          <w:szCs w:val="24"/>
          <w:u w:val="single"/>
        </w:rPr>
      </w:pPr>
    </w:p>
    <w:p w14:paraId="106F2570">
      <w:pPr>
        <w:spacing w:line="360" w:lineRule="auto"/>
        <w:rPr>
          <w:rFonts w:ascii="宋体" w:hAnsi="宋体" w:eastAsia="宋体" w:cs="宋体"/>
          <w:b/>
          <w:sz w:val="24"/>
          <w:szCs w:val="24"/>
          <w:u w:val="single"/>
        </w:rPr>
      </w:pPr>
    </w:p>
    <w:p w14:paraId="2534CC8F">
      <w:pPr>
        <w:spacing w:line="360" w:lineRule="auto"/>
        <w:rPr>
          <w:rFonts w:ascii="宋体" w:hAnsi="宋体" w:eastAsia="宋体" w:cs="宋体"/>
          <w:b/>
          <w:sz w:val="24"/>
          <w:szCs w:val="24"/>
          <w:u w:val="single"/>
        </w:rPr>
      </w:pPr>
    </w:p>
    <w:p w14:paraId="0F278856">
      <w:pPr>
        <w:spacing w:line="360" w:lineRule="auto"/>
        <w:ind w:firstLine="593" w:firstLineChars="246"/>
        <w:jc w:val="center"/>
        <w:rPr>
          <w:rFonts w:ascii="宋体" w:hAnsi="宋体" w:eastAsia="宋体" w:cs="宋体"/>
          <w:b/>
          <w:sz w:val="24"/>
          <w:szCs w:val="24"/>
        </w:rPr>
      </w:pPr>
      <w:r>
        <w:rPr>
          <w:rFonts w:hint="eastAsia" w:ascii="宋体" w:hAnsi="宋体" w:eastAsia="宋体" w:cs="宋体"/>
          <w:b/>
          <w:sz w:val="24"/>
          <w:szCs w:val="24"/>
        </w:rPr>
        <w:t>响应时间 ：</w:t>
      </w:r>
      <w:r>
        <w:rPr>
          <w:rFonts w:hint="eastAsia" w:ascii="宋体" w:hAnsi="宋体" w:eastAsia="宋体" w:cs="宋体"/>
          <w:b/>
          <w:sz w:val="24"/>
          <w:szCs w:val="24"/>
          <w:u w:val="single"/>
          <w:lang w:val="en-US" w:eastAsia="zh-CN"/>
        </w:rPr>
        <w:t xml:space="preserve"> </w:t>
      </w:r>
      <w:bookmarkStart w:id="35" w:name="_GoBack"/>
      <w:bookmarkEnd w:id="35"/>
      <w:r>
        <w:rPr>
          <w:rFonts w:hint="eastAsia" w:ascii="宋体" w:hAnsi="宋体" w:eastAsia="宋体" w:cs="宋体"/>
          <w:b/>
          <w:sz w:val="24"/>
          <w:szCs w:val="24"/>
          <w:u w:val="single"/>
          <w:lang w:val="en-US" w:eastAsia="zh-CN"/>
        </w:rPr>
        <w:t xml:space="preserve">   </w:t>
      </w:r>
      <w:r>
        <w:rPr>
          <w:rFonts w:hint="eastAsia" w:ascii="宋体" w:hAnsi="宋体" w:eastAsia="宋体" w:cs="宋体"/>
          <w:b/>
          <w:sz w:val="24"/>
          <w:szCs w:val="24"/>
        </w:rPr>
        <w:t>年</w:t>
      </w:r>
      <w:r>
        <w:rPr>
          <w:rFonts w:hint="eastAsia" w:ascii="宋体" w:hAnsi="宋体" w:eastAsia="宋体" w:cs="宋体"/>
          <w:b/>
          <w:sz w:val="24"/>
          <w:szCs w:val="24"/>
          <w:u w:val="single"/>
        </w:rPr>
        <w:t xml:space="preserve">   </w:t>
      </w:r>
      <w:r>
        <w:rPr>
          <w:rFonts w:hint="eastAsia" w:ascii="宋体" w:hAnsi="宋体" w:eastAsia="宋体" w:cs="宋体"/>
          <w:b/>
          <w:sz w:val="24"/>
          <w:szCs w:val="24"/>
        </w:rPr>
        <w:t>月</w:t>
      </w:r>
      <w:r>
        <w:rPr>
          <w:rFonts w:hint="eastAsia" w:ascii="宋体" w:hAnsi="宋体" w:eastAsia="宋体" w:cs="宋体"/>
          <w:b/>
          <w:sz w:val="24"/>
          <w:szCs w:val="24"/>
          <w:u w:val="single"/>
        </w:rPr>
        <w:t xml:space="preserve">   </w:t>
      </w:r>
      <w:r>
        <w:rPr>
          <w:rFonts w:hint="eastAsia" w:ascii="宋体" w:hAnsi="宋体" w:eastAsia="宋体" w:cs="宋体"/>
          <w:b/>
          <w:sz w:val="24"/>
          <w:szCs w:val="24"/>
        </w:rPr>
        <w:t>日</w:t>
      </w:r>
    </w:p>
    <w:p w14:paraId="4D04E0E8">
      <w:pPr>
        <w:spacing w:after="240" w:line="360" w:lineRule="auto"/>
        <w:rPr>
          <w:rFonts w:ascii="宋体" w:hAnsi="宋体" w:eastAsia="宋体" w:cs="宋体"/>
          <w:sz w:val="24"/>
          <w:szCs w:val="24"/>
        </w:rPr>
      </w:pPr>
      <w:r>
        <w:rPr>
          <w:rFonts w:hint="eastAsia" w:ascii="宋体" w:hAnsi="宋体" w:eastAsia="宋体" w:cs="宋体"/>
          <w:b/>
          <w:sz w:val="24"/>
          <w:szCs w:val="24"/>
        </w:rPr>
        <w:br w:type="page"/>
      </w:r>
      <w:r>
        <w:rPr>
          <w:rFonts w:hint="eastAsia" w:ascii="宋体" w:hAnsi="宋体" w:eastAsia="宋体" w:cs="宋体"/>
          <w:sz w:val="24"/>
          <w:szCs w:val="24"/>
        </w:rPr>
        <w:t>报价表格式：</w:t>
      </w:r>
    </w:p>
    <w:p w14:paraId="040641FD">
      <w:pPr>
        <w:spacing w:line="360" w:lineRule="auto"/>
        <w:jc w:val="center"/>
        <w:rPr>
          <w:rFonts w:ascii="宋体" w:hAnsi="宋体" w:eastAsia="宋体" w:cs="宋体"/>
          <w:b/>
          <w:sz w:val="44"/>
          <w:szCs w:val="44"/>
        </w:rPr>
      </w:pPr>
      <w:r>
        <w:rPr>
          <w:rFonts w:hint="eastAsia" w:ascii="宋体" w:hAnsi="宋体" w:eastAsia="宋体" w:cs="宋体"/>
          <w:b/>
          <w:sz w:val="44"/>
          <w:szCs w:val="44"/>
        </w:rPr>
        <w:t>报 价 表</w:t>
      </w:r>
    </w:p>
    <w:p w14:paraId="78AE6075">
      <w:pPr>
        <w:spacing w:line="360" w:lineRule="auto"/>
        <w:rPr>
          <w:rFonts w:ascii="宋体" w:hAnsi="宋体" w:eastAsia="宋体" w:cs="宋体"/>
          <w:b/>
          <w:sz w:val="24"/>
          <w:szCs w:val="24"/>
        </w:rPr>
      </w:pPr>
    </w:p>
    <w:tbl>
      <w:tblPr>
        <w:tblStyle w:val="14"/>
        <w:tblW w:w="10401" w:type="dxa"/>
        <w:tblInd w:w="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77"/>
        <w:gridCol w:w="5632"/>
        <w:gridCol w:w="3592"/>
      </w:tblGrid>
      <w:tr w14:paraId="2E1A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trPr>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3ACF88C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 w:val="24"/>
                <w:szCs w:val="24"/>
              </w:rPr>
            </w:pPr>
            <w:bookmarkStart w:id="0" w:name="_Toc320622610"/>
            <w:bookmarkEnd w:id="0"/>
            <w:bookmarkStart w:id="1" w:name="_Toc320622607"/>
            <w:bookmarkEnd w:id="1"/>
            <w:bookmarkStart w:id="2" w:name="_Toc320622597"/>
            <w:bookmarkEnd w:id="2"/>
            <w:bookmarkStart w:id="3" w:name="_Toc320622603"/>
            <w:bookmarkEnd w:id="3"/>
            <w:bookmarkStart w:id="4" w:name="_Toc320622617"/>
            <w:bookmarkEnd w:id="4"/>
            <w:bookmarkStart w:id="5" w:name="_Toc320622596"/>
            <w:bookmarkEnd w:id="5"/>
            <w:bookmarkStart w:id="6" w:name="_Toc320622621"/>
            <w:bookmarkEnd w:id="6"/>
            <w:bookmarkStart w:id="7" w:name="_Toc320622601"/>
            <w:bookmarkEnd w:id="7"/>
            <w:bookmarkStart w:id="8" w:name="_Toc320622602"/>
            <w:bookmarkEnd w:id="8"/>
            <w:bookmarkStart w:id="9" w:name="_Toc320622619"/>
            <w:bookmarkEnd w:id="9"/>
            <w:bookmarkStart w:id="10" w:name="_Toc320622627"/>
            <w:bookmarkEnd w:id="10"/>
            <w:bookmarkStart w:id="11" w:name="_Toc320622616"/>
            <w:bookmarkEnd w:id="11"/>
            <w:bookmarkStart w:id="12" w:name="_Toc320622625"/>
            <w:bookmarkEnd w:id="12"/>
            <w:bookmarkStart w:id="13" w:name="_Toc320622608"/>
            <w:bookmarkEnd w:id="13"/>
            <w:bookmarkStart w:id="14" w:name="_Toc320622622"/>
            <w:bookmarkEnd w:id="14"/>
            <w:bookmarkStart w:id="15" w:name="_Toc320622599"/>
            <w:bookmarkEnd w:id="15"/>
            <w:bookmarkStart w:id="16" w:name="_Toc320622595"/>
            <w:bookmarkEnd w:id="16"/>
            <w:bookmarkStart w:id="17" w:name="_Toc320622620"/>
            <w:bookmarkEnd w:id="17"/>
            <w:bookmarkStart w:id="18" w:name="_Toc320622604"/>
            <w:bookmarkEnd w:id="18"/>
            <w:bookmarkStart w:id="19" w:name="_Toc320622600"/>
            <w:bookmarkEnd w:id="19"/>
            <w:bookmarkStart w:id="20" w:name="_Toc320622626"/>
            <w:bookmarkEnd w:id="20"/>
            <w:bookmarkStart w:id="21" w:name="_Toc320622598"/>
            <w:bookmarkEnd w:id="21"/>
            <w:bookmarkStart w:id="22" w:name="_Toc320622593"/>
            <w:bookmarkEnd w:id="22"/>
            <w:bookmarkStart w:id="23" w:name="_Toc320622605"/>
            <w:bookmarkEnd w:id="23"/>
            <w:bookmarkStart w:id="24" w:name="_Toc320622611"/>
            <w:bookmarkEnd w:id="24"/>
            <w:bookmarkStart w:id="25" w:name="_Toc320622609"/>
            <w:bookmarkEnd w:id="25"/>
            <w:bookmarkStart w:id="26" w:name="_Toc320622594"/>
            <w:bookmarkEnd w:id="26"/>
            <w:bookmarkStart w:id="27" w:name="_Toc320622615"/>
            <w:bookmarkEnd w:id="27"/>
            <w:bookmarkStart w:id="28" w:name="_Toc320622606"/>
            <w:bookmarkEnd w:id="28"/>
            <w:bookmarkStart w:id="29" w:name="_Toc320622618"/>
            <w:bookmarkEnd w:id="29"/>
            <w:bookmarkStart w:id="30" w:name="_Toc320622612"/>
            <w:bookmarkEnd w:id="30"/>
            <w:bookmarkStart w:id="31" w:name="_Toc320622624"/>
            <w:bookmarkEnd w:id="31"/>
            <w:bookmarkStart w:id="32" w:name="_Toc320622623"/>
            <w:bookmarkEnd w:id="32"/>
            <w:bookmarkStart w:id="33" w:name="_Toc320622614"/>
            <w:bookmarkEnd w:id="33"/>
            <w:bookmarkStart w:id="34" w:name="_Toc320622613"/>
            <w:bookmarkEnd w:id="34"/>
            <w:r>
              <w:rPr>
                <w:rFonts w:hint="eastAsia" w:ascii="宋体" w:hAnsi="宋体" w:eastAsia="宋体" w:cs="宋体"/>
                <w:b/>
                <w:bCs/>
                <w:kern w:val="0"/>
                <w:sz w:val="24"/>
                <w:szCs w:val="24"/>
                <w:lang w:val="en-US" w:eastAsia="zh-CN" w:bidi="ar"/>
              </w:rPr>
              <w:t>序号</w:t>
            </w:r>
          </w:p>
        </w:tc>
        <w:tc>
          <w:tcPr>
            <w:tcW w:w="5632" w:type="dxa"/>
            <w:tcBorders>
              <w:top w:val="single" w:color="auto" w:sz="4" w:space="0"/>
              <w:left w:val="nil"/>
              <w:bottom w:val="single" w:color="auto" w:sz="4" w:space="0"/>
              <w:right w:val="single" w:color="auto" w:sz="4" w:space="0"/>
            </w:tcBorders>
            <w:shd w:val="clear" w:color="auto" w:fill="auto"/>
            <w:vAlign w:val="center"/>
          </w:tcPr>
          <w:p w14:paraId="3E7821FC">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整体报价</w:t>
            </w:r>
          </w:p>
        </w:tc>
        <w:tc>
          <w:tcPr>
            <w:tcW w:w="3592" w:type="dxa"/>
            <w:tcBorders>
              <w:top w:val="single" w:color="auto" w:sz="4" w:space="0"/>
              <w:left w:val="nil"/>
              <w:bottom w:val="single" w:color="auto" w:sz="4" w:space="0"/>
              <w:right w:val="single" w:color="auto" w:sz="4" w:space="0"/>
            </w:tcBorders>
            <w:shd w:val="clear" w:color="auto" w:fill="auto"/>
            <w:vAlign w:val="center"/>
          </w:tcPr>
          <w:p w14:paraId="2A77860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 w:val="24"/>
                <w:szCs w:val="24"/>
                <w:woUserID w:val="1"/>
              </w:rPr>
            </w:pPr>
            <w:r>
              <w:rPr>
                <w:rFonts w:hint="eastAsia" w:ascii="宋体" w:hAnsi="宋体" w:eastAsia="宋体" w:cs="宋体"/>
                <w:b/>
                <w:bCs/>
                <w:kern w:val="0"/>
                <w:sz w:val="24"/>
                <w:szCs w:val="24"/>
                <w:lang w:val="en-US" w:eastAsia="zh-CN" w:bidi="ar"/>
                <w:woUserID w:val="1"/>
              </w:rPr>
              <w:t>备注</w:t>
            </w:r>
          </w:p>
        </w:tc>
      </w:tr>
      <w:tr w14:paraId="5185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77" w:type="dxa"/>
            <w:tcBorders>
              <w:top w:val="single" w:color="auto" w:sz="4" w:space="0"/>
              <w:left w:val="single" w:color="auto" w:sz="4" w:space="0"/>
              <w:bottom w:val="single" w:color="auto" w:sz="4" w:space="0"/>
              <w:right w:val="single" w:color="auto" w:sz="4" w:space="0"/>
            </w:tcBorders>
            <w:shd w:val="clear" w:color="auto" w:fill="auto"/>
            <w:vAlign w:val="top"/>
          </w:tcPr>
          <w:p w14:paraId="11967D1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 w:val="24"/>
                <w:szCs w:val="24"/>
              </w:rPr>
            </w:pPr>
          </w:p>
        </w:tc>
        <w:tc>
          <w:tcPr>
            <w:tcW w:w="5632" w:type="dxa"/>
            <w:tcBorders>
              <w:top w:val="single" w:color="auto" w:sz="4" w:space="0"/>
              <w:left w:val="nil"/>
              <w:bottom w:val="single" w:color="auto" w:sz="4" w:space="0"/>
              <w:right w:val="single" w:color="auto" w:sz="4" w:space="0"/>
            </w:tcBorders>
            <w:shd w:val="clear" w:color="auto" w:fill="auto"/>
            <w:vAlign w:val="center"/>
          </w:tcPr>
          <w:p w14:paraId="6D78441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4"/>
                <w:highlight w:val="none"/>
              </w:rPr>
            </w:pPr>
          </w:p>
        </w:tc>
        <w:tc>
          <w:tcPr>
            <w:tcW w:w="3592" w:type="dxa"/>
            <w:tcBorders>
              <w:top w:val="single" w:color="auto" w:sz="4" w:space="0"/>
              <w:left w:val="nil"/>
              <w:bottom w:val="single" w:color="auto" w:sz="4" w:space="0"/>
              <w:right w:val="single" w:color="auto" w:sz="4" w:space="0"/>
            </w:tcBorders>
            <w:shd w:val="clear" w:color="auto" w:fill="auto"/>
            <w:vAlign w:val="center"/>
          </w:tcPr>
          <w:p w14:paraId="7730272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如对于该项目有明细报价，请自行做表附于表后</w:t>
            </w:r>
          </w:p>
        </w:tc>
      </w:tr>
      <w:tr w14:paraId="32C2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0401" w:type="dxa"/>
            <w:gridSpan w:val="3"/>
            <w:tcBorders>
              <w:top w:val="single" w:color="auto" w:sz="4" w:space="0"/>
              <w:left w:val="single" w:color="auto" w:sz="4" w:space="0"/>
              <w:bottom w:val="single" w:color="auto" w:sz="4" w:space="0"/>
              <w:right w:val="single" w:color="auto" w:sz="4" w:space="0"/>
            </w:tcBorders>
            <w:shd w:val="clear" w:color="auto" w:fill="auto"/>
            <w:vAlign w:val="top"/>
          </w:tcPr>
          <w:p w14:paraId="12212C65">
            <w:pPr>
              <w:pStyle w:val="13"/>
              <w:keepNext w:val="0"/>
              <w:keepLines w:val="0"/>
              <w:widowControl/>
              <w:suppressLineNumbers w:val="0"/>
              <w:spacing w:before="0" w:beforeLines="0" w:beforeAutospacing="0" w:after="0" w:afterLines="0" w:afterAutospacing="0" w:line="360" w:lineRule="auto"/>
              <w:ind w:left="0" w:right="0"/>
              <w:jc w:val="left"/>
              <w:rPr>
                <w:rFonts w:hint="eastAsia" w:ascii="宋体" w:hAnsi="宋体" w:eastAsia="宋体" w:cs="宋体"/>
                <w:kern w:val="0"/>
                <w:sz w:val="18"/>
                <w:szCs w:val="18"/>
              </w:rPr>
            </w:pPr>
            <w:r>
              <w:rPr>
                <w:rFonts w:hint="eastAsia" w:ascii="宋体" w:hAnsi="宋体" w:eastAsia="宋体" w:cs="宋体"/>
                <w:b/>
                <w:bCs/>
                <w:kern w:val="0"/>
                <w:sz w:val="22"/>
                <w:szCs w:val="22"/>
                <w:lang w:val="en-US" w:eastAsia="zh-CN" w:bidi="ar"/>
              </w:rPr>
              <w:t>总价报价：                                       大写：</w:t>
            </w:r>
          </w:p>
        </w:tc>
      </w:tr>
    </w:tbl>
    <w:p w14:paraId="3A0C2A5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注：</w:t>
      </w:r>
    </w:p>
    <w:p w14:paraId="555C527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报价包含但不限于</w:t>
      </w:r>
      <w:r>
        <w:rPr>
          <w:rFonts w:hint="eastAsia" w:ascii="宋体" w:hAnsi="宋体" w:eastAsia="宋体" w:cs="宋体"/>
          <w:snapToGrid w:val="0"/>
          <w:color w:val="000000"/>
          <w:sz w:val="24"/>
          <w:szCs w:val="24"/>
          <w:lang w:val="en-US" w:eastAsia="zh-CN" w:bidi="ar"/>
          <w:woUserID w:val="1"/>
        </w:rPr>
        <w:t>设计、材料、加工、运输、安装、垃圾清运、税费</w:t>
      </w:r>
      <w:r>
        <w:rPr>
          <w:rFonts w:hint="eastAsia" w:ascii="宋体" w:hAnsi="宋体" w:eastAsia="宋体" w:cs="宋体"/>
          <w:kern w:val="0"/>
          <w:sz w:val="24"/>
          <w:szCs w:val="24"/>
          <w:lang w:val="en-US" w:eastAsia="zh-CN" w:bidi="ar"/>
        </w:rPr>
        <w:t xml:space="preserve">等完成本项目所需要的一切费用。改造施工过程中发生的材料市场价格的变动等可能引起比选申请人报价调整的因素，在本项目中比选申请人的报价均不作调整，由此产生的风险均由比选申请人承担。即合同一经签订，合同总价不作调整。 </w:t>
      </w:r>
    </w:p>
    <w:p w14:paraId="0466F950">
      <w:pPr>
        <w:spacing w:before="240" w:line="360" w:lineRule="auto"/>
        <w:ind w:firstLine="480" w:firstLineChars="200"/>
        <w:jc w:val="left"/>
        <w:rPr>
          <w:rFonts w:ascii="宋体" w:hAnsi="宋体" w:eastAsia="宋体" w:cs="宋体"/>
          <w:sz w:val="24"/>
          <w:szCs w:val="24"/>
        </w:rPr>
      </w:pPr>
    </w:p>
    <w:p w14:paraId="16F68D29">
      <w:pPr>
        <w:spacing w:before="240" w:line="360" w:lineRule="auto"/>
        <w:ind w:firstLine="480" w:firstLineChars="200"/>
        <w:jc w:val="left"/>
        <w:rPr>
          <w:rFonts w:ascii="宋体" w:hAnsi="宋体" w:eastAsia="宋体" w:cs="宋体"/>
          <w:sz w:val="24"/>
          <w:szCs w:val="24"/>
        </w:rPr>
      </w:pPr>
    </w:p>
    <w:p w14:paraId="46DB4F7C">
      <w:pPr>
        <w:spacing w:line="360" w:lineRule="auto"/>
        <w:rPr>
          <w:rFonts w:ascii="宋体" w:hAnsi="宋体" w:eastAsia="宋体" w:cs="宋体"/>
          <w:sz w:val="24"/>
          <w:szCs w:val="24"/>
        </w:rPr>
      </w:pPr>
    </w:p>
    <w:p w14:paraId="30C40D73">
      <w:pPr>
        <w:spacing w:line="360" w:lineRule="auto"/>
        <w:ind w:left="-31" w:leftChars="-15" w:firstLine="194" w:firstLineChars="82"/>
        <w:rPr>
          <w:rFonts w:ascii="宋体" w:hAnsi="宋体" w:eastAsia="宋体" w:cs="宋体"/>
          <w:sz w:val="24"/>
          <w:szCs w:val="24"/>
        </w:rPr>
      </w:pPr>
      <w:r>
        <w:rPr>
          <w:rFonts w:hint="eastAsia" w:ascii="宋体" w:hAnsi="宋体" w:eastAsia="宋体" w:cs="宋体"/>
          <w:w w:val="99"/>
          <w:kern w:val="0"/>
          <w:sz w:val="24"/>
          <w:szCs w:val="24"/>
        </w:rPr>
        <w:t>比选申请人名称：</w:t>
      </w:r>
      <w:r>
        <w:rPr>
          <w:rFonts w:hint="eastAsia" w:ascii="宋体" w:hAnsi="宋体" w:eastAsia="宋体" w:cs="宋体"/>
          <w:sz w:val="24"/>
          <w:szCs w:val="24"/>
          <w:u w:val="single"/>
        </w:rPr>
        <w:t xml:space="preserve">                        </w:t>
      </w:r>
      <w:r>
        <w:rPr>
          <w:rFonts w:hint="eastAsia" w:ascii="宋体" w:hAnsi="宋体" w:eastAsia="宋体" w:cs="宋体"/>
          <w:w w:val="99"/>
          <w:kern w:val="0"/>
          <w:sz w:val="24"/>
          <w:szCs w:val="24"/>
        </w:rPr>
        <w:t>(加盖公章)</w:t>
      </w:r>
    </w:p>
    <w:p w14:paraId="751E114B">
      <w:pPr>
        <w:spacing w:line="360" w:lineRule="auto"/>
        <w:ind w:left="-31" w:leftChars="-15" w:firstLine="194" w:firstLineChars="82"/>
        <w:rPr>
          <w:rFonts w:ascii="宋体" w:hAnsi="宋体" w:eastAsia="宋体" w:cs="宋体"/>
          <w:w w:val="99"/>
          <w:kern w:val="0"/>
          <w:sz w:val="24"/>
          <w:szCs w:val="24"/>
        </w:rPr>
      </w:pPr>
      <w:r>
        <w:rPr>
          <w:rFonts w:hint="eastAsia" w:ascii="宋体" w:hAnsi="宋体" w:eastAsia="宋体" w:cs="宋体"/>
          <w:w w:val="99"/>
          <w:kern w:val="0"/>
          <w:sz w:val="24"/>
          <w:szCs w:val="24"/>
        </w:rPr>
        <w:t>法定代表人或代理人:</w:t>
      </w:r>
      <w:r>
        <w:rPr>
          <w:rFonts w:hint="eastAsia" w:ascii="宋体" w:hAnsi="宋体" w:eastAsia="宋体" w:cs="宋体"/>
          <w:sz w:val="24"/>
          <w:szCs w:val="24"/>
          <w:u w:val="single"/>
        </w:rPr>
        <w:t xml:space="preserve">                     </w:t>
      </w:r>
      <w:r>
        <w:rPr>
          <w:rFonts w:hint="eastAsia" w:ascii="宋体" w:hAnsi="宋体" w:eastAsia="宋体" w:cs="宋体"/>
          <w:w w:val="99"/>
          <w:kern w:val="0"/>
          <w:sz w:val="24"/>
          <w:szCs w:val="24"/>
        </w:rPr>
        <w:t>（签字）</w:t>
      </w:r>
    </w:p>
    <w:p w14:paraId="03853F6A">
      <w:pPr>
        <w:tabs>
          <w:tab w:val="left" w:pos="4500"/>
        </w:tabs>
        <w:spacing w:line="360" w:lineRule="auto"/>
        <w:ind w:left="-31" w:leftChars="-15" w:firstLine="194" w:firstLineChars="82"/>
        <w:jc w:val="left"/>
        <w:rPr>
          <w:rFonts w:ascii="宋体" w:hAnsi="宋体" w:eastAsia="宋体" w:cs="宋体"/>
          <w:w w:val="99"/>
          <w:kern w:val="0"/>
          <w:sz w:val="24"/>
          <w:szCs w:val="24"/>
        </w:rPr>
      </w:pPr>
      <w:r>
        <w:rPr>
          <w:rFonts w:hint="eastAsia" w:ascii="宋体" w:hAnsi="宋体" w:eastAsia="宋体" w:cs="宋体"/>
          <w:w w:val="99"/>
          <w:sz w:val="24"/>
          <w:szCs w:val="24"/>
        </w:rPr>
        <w:t>日   期：</w:t>
      </w:r>
      <w:r>
        <w:rPr>
          <w:rFonts w:hint="eastAsia" w:ascii="宋体" w:hAnsi="宋体" w:eastAsia="宋体" w:cs="宋体"/>
          <w:w w:val="99"/>
          <w:sz w:val="24"/>
          <w:szCs w:val="24"/>
          <w:u w:val="single"/>
        </w:rPr>
        <w:t xml:space="preserve">          </w:t>
      </w:r>
      <w:r>
        <w:rPr>
          <w:rFonts w:hint="eastAsia" w:ascii="宋体" w:hAnsi="宋体" w:eastAsia="宋体" w:cs="宋体"/>
          <w:w w:val="99"/>
          <w:sz w:val="24"/>
          <w:szCs w:val="24"/>
        </w:rPr>
        <w:t>年</w:t>
      </w:r>
      <w:r>
        <w:rPr>
          <w:rFonts w:hint="eastAsia" w:ascii="宋体" w:hAnsi="宋体" w:eastAsia="宋体" w:cs="宋体"/>
          <w:w w:val="99"/>
          <w:sz w:val="24"/>
          <w:szCs w:val="24"/>
          <w:u w:val="single"/>
        </w:rPr>
        <w:t xml:space="preserve">         </w:t>
      </w:r>
      <w:r>
        <w:rPr>
          <w:rFonts w:hint="eastAsia" w:ascii="宋体" w:hAnsi="宋体" w:eastAsia="宋体" w:cs="宋体"/>
          <w:w w:val="99"/>
          <w:sz w:val="24"/>
          <w:szCs w:val="24"/>
        </w:rPr>
        <w:t>月</w:t>
      </w:r>
      <w:r>
        <w:rPr>
          <w:rFonts w:hint="eastAsia" w:ascii="宋体" w:hAnsi="宋体" w:eastAsia="宋体" w:cs="宋体"/>
          <w:w w:val="99"/>
          <w:sz w:val="24"/>
          <w:szCs w:val="24"/>
          <w:u w:val="single"/>
        </w:rPr>
        <w:t xml:space="preserve">        </w:t>
      </w:r>
      <w:r>
        <w:rPr>
          <w:rFonts w:hint="eastAsia" w:ascii="宋体" w:hAnsi="宋体" w:eastAsia="宋体" w:cs="宋体"/>
          <w:w w:val="99"/>
          <w:sz w:val="24"/>
          <w:szCs w:val="24"/>
        </w:rPr>
        <w:t>日</w:t>
      </w:r>
    </w:p>
    <w:p w14:paraId="57F9668A">
      <w:pPr>
        <w:spacing w:before="240" w:line="360" w:lineRule="auto"/>
        <w:ind w:firstLine="480" w:firstLineChars="200"/>
        <w:jc w:val="left"/>
        <w:rPr>
          <w:rFonts w:ascii="宋体" w:hAnsi="宋体" w:eastAsia="宋体" w:cs="宋体"/>
          <w:sz w:val="24"/>
          <w:szCs w:val="24"/>
        </w:rPr>
      </w:pPr>
    </w:p>
    <w:p w14:paraId="59F18179">
      <w:pPr>
        <w:spacing w:before="240" w:line="360" w:lineRule="auto"/>
        <w:ind w:firstLine="480" w:firstLineChars="200"/>
        <w:jc w:val="left"/>
        <w:rPr>
          <w:rFonts w:ascii="宋体" w:hAnsi="宋体" w:eastAsia="宋体" w:cs="宋体"/>
          <w:sz w:val="24"/>
          <w:szCs w:val="24"/>
        </w:rPr>
      </w:pPr>
    </w:p>
    <w:p w14:paraId="479886CE">
      <w:pPr>
        <w:spacing w:before="240" w:line="360" w:lineRule="auto"/>
        <w:ind w:firstLine="480" w:firstLineChars="200"/>
        <w:jc w:val="left"/>
        <w:rPr>
          <w:rFonts w:ascii="宋体" w:hAnsi="宋体" w:eastAsia="宋体" w:cs="宋体"/>
          <w:sz w:val="24"/>
          <w:szCs w:val="24"/>
        </w:rPr>
      </w:pPr>
    </w:p>
    <w:p w14:paraId="3C0E9782">
      <w:pPr>
        <w:pStyle w:val="2"/>
        <w:spacing w:line="360" w:lineRule="auto"/>
        <w:rPr>
          <w:rFonts w:ascii="宋体" w:hAnsi="宋体" w:eastAsia="宋体" w:cs="宋体"/>
          <w:sz w:val="24"/>
          <w:szCs w:val="24"/>
        </w:rPr>
      </w:pPr>
    </w:p>
    <w:p w14:paraId="1449B48E">
      <w:pPr>
        <w:pStyle w:val="16"/>
        <w:spacing w:line="360" w:lineRule="auto"/>
        <w:rPr>
          <w:rFonts w:ascii="宋体" w:hAnsi="宋体" w:cs="宋体"/>
          <w:sz w:val="24"/>
          <w:szCs w:val="24"/>
        </w:rPr>
      </w:pPr>
    </w:p>
    <w:p w14:paraId="4587C46E">
      <w:pPr>
        <w:rPr>
          <w:rFonts w:ascii="宋体" w:hAnsi="宋体" w:cs="宋体"/>
          <w:sz w:val="24"/>
          <w:szCs w:val="24"/>
        </w:rPr>
      </w:pPr>
    </w:p>
    <w:p w14:paraId="5E1BE6FB">
      <w:pPr>
        <w:pStyle w:val="2"/>
        <w:rPr>
          <w:rFonts w:ascii="宋体" w:hAnsi="宋体" w:cs="宋体"/>
          <w:sz w:val="24"/>
          <w:szCs w:val="24"/>
        </w:rPr>
      </w:pPr>
    </w:p>
    <w:p w14:paraId="05077061">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b/>
          <w:bCs/>
          <w:kern w:val="0"/>
          <w:sz w:val="24"/>
          <w:szCs w:val="24"/>
          <w:u w:val="none"/>
          <w:lang w:eastAsia="zh-CN" w:bidi="ar"/>
        </w:rPr>
      </w:pPr>
      <w:r>
        <w:rPr>
          <w:rFonts w:hint="default" w:ascii="宋体" w:hAnsi="宋体" w:eastAsia="宋体" w:cs="宋体"/>
          <w:b/>
          <w:bCs/>
          <w:kern w:val="0"/>
          <w:sz w:val="24"/>
          <w:szCs w:val="24"/>
          <w:u w:val="none"/>
          <w:lang w:eastAsia="zh-CN" w:bidi="ar"/>
        </w:rPr>
        <w:t>响应文件格式：</w:t>
      </w:r>
    </w:p>
    <w:p w14:paraId="19574E5D">
      <w:pPr>
        <w:pStyle w:val="4"/>
        <w:widowControl/>
        <w:numPr>
          <w:ilvl w:val="1"/>
          <w:numId w:val="0"/>
        </w:numPr>
        <w:spacing w:line="360" w:lineRule="auto"/>
        <w:ind w:left="142" w:leftChars="0"/>
        <w:jc w:val="center"/>
        <w:rPr>
          <w:rFonts w:hint="default" w:ascii="黑体" w:hAnsi="Arial" w:eastAsia="黑体" w:cs="黑体"/>
          <w:b w:val="0"/>
          <w:bCs w:val="0"/>
          <w:kern w:val="2"/>
          <w:sz w:val="32"/>
          <w:szCs w:val="32"/>
        </w:rPr>
      </w:pPr>
      <w:r>
        <w:rPr>
          <w:rFonts w:hint="default" w:ascii="黑体" w:hAnsi="宋体" w:eastAsia="黑体" w:cs="黑体"/>
          <w:b w:val="0"/>
          <w:bCs w:val="0"/>
          <w:kern w:val="2"/>
          <w:sz w:val="32"/>
          <w:szCs w:val="32"/>
        </w:rPr>
        <w:t>一、比选函</w:t>
      </w:r>
    </w:p>
    <w:p w14:paraId="590D5C36">
      <w:pPr>
        <w:pStyle w:val="10"/>
        <w:widowControl/>
        <w:spacing w:line="360" w:lineRule="auto"/>
        <w:ind w:left="0" w:firstLine="0"/>
        <w:rPr>
          <w:rFonts w:hint="eastAsia" w:ascii="宋体" w:hAnsi="宋体" w:eastAsia="宋体" w:cs="宋体"/>
          <w:sz w:val="24"/>
          <w:szCs w:val="24"/>
          <w:u w:val="single"/>
        </w:rPr>
      </w:pPr>
      <w:r>
        <w:rPr>
          <w:rFonts w:hint="eastAsia" w:ascii="宋体" w:hAnsi="宋体" w:eastAsia="宋体" w:cs="宋体"/>
          <w:sz w:val="24"/>
          <w:szCs w:val="24"/>
          <w:u w:val="single"/>
        </w:rPr>
        <w:t>大邑县第二人民医院</w:t>
      </w:r>
      <w:r>
        <w:rPr>
          <w:rFonts w:hint="eastAsia" w:ascii="宋体" w:hAnsi="宋体" w:eastAsia="宋体" w:cs="宋体"/>
          <w:sz w:val="24"/>
          <w:szCs w:val="24"/>
        </w:rPr>
        <w:t>：</w:t>
      </w:r>
    </w:p>
    <w:p w14:paraId="4D75F813">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我方全面研究了 “</w:t>
      </w:r>
      <w:r>
        <w:rPr>
          <w:rFonts w:hint="eastAsia" w:ascii="宋体" w:hAnsi="宋体" w:eastAsia="宋体" w:cs="宋体"/>
          <w:sz w:val="24"/>
          <w:szCs w:val="24"/>
          <w:u w:val="single"/>
        </w:rPr>
        <w:t xml:space="preserve">               </w:t>
      </w:r>
      <w:r>
        <w:rPr>
          <w:rFonts w:hint="eastAsia" w:ascii="宋体" w:hAnsi="宋体" w:eastAsia="宋体" w:cs="宋体"/>
          <w:sz w:val="24"/>
          <w:szCs w:val="24"/>
        </w:rPr>
        <w:t>”项目比选文件（项目编号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），决定参加贵单位组织的本项目。</w:t>
      </w:r>
    </w:p>
    <w:p w14:paraId="0F81848F">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我方授权</w:t>
      </w:r>
      <w:r>
        <w:rPr>
          <w:rFonts w:hint="eastAsia" w:ascii="宋体" w:hAnsi="宋体" w:eastAsia="宋体" w:cs="宋体"/>
          <w:sz w:val="24"/>
          <w:szCs w:val="24"/>
          <w:u w:val="single"/>
        </w:rPr>
        <w:t xml:space="preserve">          </w:t>
      </w:r>
      <w:r>
        <w:rPr>
          <w:rFonts w:hint="eastAsia" w:ascii="宋体" w:hAnsi="宋体" w:eastAsia="宋体" w:cs="宋体"/>
          <w:sz w:val="24"/>
          <w:szCs w:val="24"/>
        </w:rPr>
        <w:t>（姓名、职务）代表我方</w:t>
      </w:r>
      <w:r>
        <w:rPr>
          <w:rFonts w:hint="eastAsia" w:ascii="宋体" w:hAnsi="宋体" w:eastAsia="宋体" w:cs="宋体"/>
          <w:sz w:val="24"/>
          <w:szCs w:val="24"/>
          <w:u w:val="single"/>
        </w:rPr>
        <w:t xml:space="preserve">           </w:t>
      </w:r>
      <w:r>
        <w:rPr>
          <w:rFonts w:hint="eastAsia" w:ascii="宋体" w:hAnsi="宋体" w:eastAsia="宋体" w:cs="宋体"/>
          <w:sz w:val="24"/>
          <w:szCs w:val="24"/>
        </w:rPr>
        <w:t>（比选申请人的名称）全权处理本项目比选的有关事宜。</w:t>
      </w:r>
    </w:p>
    <w:p w14:paraId="72B05BBD">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1、我方自愿按照比选文件规定的各项要求向比选人提供本项目服务内容。</w:t>
      </w:r>
    </w:p>
    <w:p w14:paraId="74B3D0BF">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2、一旦我方中选，我方将严格履行合同规定的责任和义务。</w:t>
      </w:r>
    </w:p>
    <w:p w14:paraId="43A60A62">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3、我方为本项目提交的响应文件正本1份。</w:t>
      </w:r>
    </w:p>
    <w:p w14:paraId="271EB9D0">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4、我方承诺比选有效期为比选后</w:t>
      </w:r>
      <w:r>
        <w:rPr>
          <w:rFonts w:hint="eastAsia" w:ascii="宋体" w:hAnsi="宋体" w:eastAsia="宋体" w:cs="宋体"/>
          <w:sz w:val="24"/>
          <w:szCs w:val="24"/>
          <w:u w:val="single"/>
        </w:rPr>
        <w:t xml:space="preserve">  90  </w:t>
      </w:r>
      <w:r>
        <w:rPr>
          <w:rFonts w:hint="eastAsia" w:ascii="宋体" w:hAnsi="宋体" w:eastAsia="宋体" w:cs="宋体"/>
          <w:sz w:val="24"/>
          <w:szCs w:val="24"/>
        </w:rPr>
        <w:t>天。</w:t>
      </w:r>
    </w:p>
    <w:p w14:paraId="643460F8">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5、我方愿意提供贵公司可能另外要求的，与比选有关的文件资料，并保证我方已提供和将要提供的文件资料是真实、准确的。</w:t>
      </w:r>
    </w:p>
    <w:p w14:paraId="738A8838">
      <w:pPr>
        <w:pStyle w:val="10"/>
        <w:widowControl/>
        <w:spacing w:line="360" w:lineRule="auto"/>
        <w:ind w:left="0" w:firstLine="0"/>
        <w:rPr>
          <w:rFonts w:hint="eastAsia" w:ascii="宋体" w:hAnsi="宋体" w:eastAsia="宋体" w:cs="宋体"/>
          <w:sz w:val="24"/>
          <w:szCs w:val="24"/>
        </w:rPr>
      </w:pPr>
      <w:r>
        <w:rPr>
          <w:rFonts w:hint="eastAsia" w:ascii="宋体" w:hAnsi="宋体" w:eastAsia="宋体" w:cs="宋体"/>
          <w:sz w:val="24"/>
          <w:szCs w:val="24"/>
        </w:rPr>
        <w:t xml:space="preserve"> </w:t>
      </w:r>
    </w:p>
    <w:p w14:paraId="64B2A01C">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比选申请人名称：        （盖章）</w:t>
      </w:r>
    </w:p>
    <w:p w14:paraId="7DDB104D">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法定代表人或授权代表（签字）：</w:t>
      </w:r>
    </w:p>
    <w:p w14:paraId="0E89BFCD">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通讯地址：</w:t>
      </w:r>
    </w:p>
    <w:p w14:paraId="16D870EC">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邮政编码：</w:t>
      </w:r>
    </w:p>
    <w:p w14:paraId="7079FD65">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联系电话：</w:t>
      </w:r>
    </w:p>
    <w:p w14:paraId="3196B61C">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传    真：</w:t>
      </w:r>
    </w:p>
    <w:p w14:paraId="7A43CD2A">
      <w:pPr>
        <w:keepNext w:val="0"/>
        <w:keepLines w:val="0"/>
        <w:widowControl w:val="0"/>
        <w:suppressLineNumbers w:val="0"/>
        <w:spacing w:before="0" w:beforeAutospacing="0" w:after="0" w:afterAutospacing="0"/>
        <w:ind w:left="0" w:right="0"/>
        <w:jc w:val="both"/>
      </w:pPr>
      <w:r>
        <w:rPr>
          <w:rFonts w:hint="default" w:ascii="宋体" w:hAnsi="宋体" w:eastAsia="宋体" w:cs="宋体"/>
          <w:kern w:val="0"/>
          <w:sz w:val="24"/>
          <w:szCs w:val="24"/>
          <w:lang w:eastAsia="zh-CN" w:bidi="ar"/>
        </w:rPr>
        <w:t xml:space="preserve">    </w:t>
      </w:r>
      <w:r>
        <w:rPr>
          <w:rFonts w:hint="eastAsia" w:ascii="宋体" w:hAnsi="宋体" w:eastAsia="宋体" w:cs="宋体"/>
          <w:kern w:val="0"/>
          <w:sz w:val="24"/>
          <w:szCs w:val="24"/>
          <w:lang w:val="en-US" w:eastAsia="zh-CN" w:bidi="ar"/>
        </w:rPr>
        <w:t>日    期：</w:t>
      </w:r>
    </w:p>
    <w:p w14:paraId="0EB26075">
      <w:pPr>
        <w:pStyle w:val="2"/>
        <w:rPr>
          <w:rFonts w:hint="default"/>
          <w:lang w:eastAsia="zh-CN"/>
        </w:rPr>
      </w:pPr>
    </w:p>
    <w:p w14:paraId="38581434">
      <w:pPr>
        <w:rPr>
          <w:rFonts w:hint="default"/>
          <w:lang w:eastAsia="zh-CN"/>
        </w:rPr>
      </w:pPr>
    </w:p>
    <w:p w14:paraId="081A4FA2">
      <w:pPr>
        <w:pStyle w:val="2"/>
        <w:rPr>
          <w:rFonts w:hint="default"/>
          <w:lang w:eastAsia="zh-CN"/>
        </w:rPr>
      </w:pPr>
    </w:p>
    <w:p w14:paraId="5E6F1E97">
      <w:pPr>
        <w:rPr>
          <w:rFonts w:hint="default"/>
          <w:lang w:eastAsia="zh-CN"/>
        </w:rPr>
      </w:pPr>
    </w:p>
    <w:p w14:paraId="18E7EAF0">
      <w:pPr>
        <w:pStyle w:val="2"/>
        <w:rPr>
          <w:rFonts w:hint="default"/>
          <w:lang w:eastAsia="zh-CN"/>
        </w:rPr>
      </w:pPr>
    </w:p>
    <w:p w14:paraId="2EB8470E">
      <w:pPr>
        <w:rPr>
          <w:rFonts w:hint="default"/>
          <w:lang w:eastAsia="zh-CN"/>
        </w:rPr>
      </w:pPr>
    </w:p>
    <w:p w14:paraId="00822DF6">
      <w:pPr>
        <w:pStyle w:val="6"/>
        <w:widowControl/>
        <w:spacing w:line="360" w:lineRule="auto"/>
        <w:jc w:val="center"/>
        <w:rPr>
          <w:rFonts w:hint="default" w:ascii="Arial" w:hAnsi="Arial" w:eastAsia="黑体" w:cs="黑体"/>
          <w:b/>
          <w:bCs/>
          <w:sz w:val="28"/>
          <w:szCs w:val="28"/>
        </w:rPr>
      </w:pPr>
      <w:r>
        <w:rPr>
          <w:rFonts w:hint="default" w:ascii="黑体" w:hAnsi="宋体" w:eastAsia="黑体" w:cs="黑体"/>
          <w:b/>
          <w:bCs/>
          <w:kern w:val="2"/>
          <w:sz w:val="32"/>
          <w:szCs w:val="32"/>
        </w:rPr>
        <w:t>二、法定代表人授权书</w:t>
      </w:r>
    </w:p>
    <w:p w14:paraId="77B450E6">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b/>
          <w:bCs/>
          <w:sz w:val="44"/>
          <w:szCs w:val="44"/>
        </w:rPr>
      </w:pPr>
      <w:r>
        <w:rPr>
          <w:rFonts w:hint="eastAsia" w:ascii="宋体" w:hAnsi="宋体" w:eastAsia="宋体" w:cs="宋体"/>
          <w:b/>
          <w:bCs/>
          <w:kern w:val="0"/>
          <w:sz w:val="44"/>
          <w:szCs w:val="44"/>
          <w:lang w:val="en-US" w:eastAsia="zh-CN" w:bidi="ar"/>
        </w:rPr>
        <w:t xml:space="preserve"> </w:t>
      </w:r>
    </w:p>
    <w:p w14:paraId="58FF7EAF">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sz w:val="24"/>
          <w:szCs w:val="24"/>
          <w:u w:val="single"/>
        </w:rPr>
      </w:pPr>
      <w:r>
        <w:rPr>
          <w:rFonts w:hint="eastAsia" w:ascii="宋体" w:hAnsi="宋体" w:eastAsia="宋体" w:cs="宋体"/>
          <w:kern w:val="0"/>
          <w:sz w:val="24"/>
          <w:szCs w:val="24"/>
          <w:u w:val="single"/>
          <w:lang w:val="en-US" w:eastAsia="zh-CN" w:bidi="ar"/>
        </w:rPr>
        <w:t>_大邑县第二人民医院：</w:t>
      </w:r>
    </w:p>
    <w:p w14:paraId="4AFD3832">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本授权声明：</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（比选申请人名称）</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（法定代表人姓名、职务）授权</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（被授权人姓名、职务）为我方 “</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”项目（项目编号：</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）比选活动的合法代表，以我方名义全权处理该项目有关比选、签订合同以及执行合同等一切事宜。</w:t>
      </w:r>
    </w:p>
    <w:p w14:paraId="0A4FD945">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特此声明。</w:t>
      </w:r>
    </w:p>
    <w:p w14:paraId="422D0FE1">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13945FCD">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77BE8F76">
      <w:pPr>
        <w:keepNext w:val="0"/>
        <w:keepLines w:val="0"/>
        <w:widowControl/>
        <w:suppressLineNumbers w:val="0"/>
        <w:spacing w:before="0" w:beforeAutospacing="0" w:after="0" w:afterAutospacing="0" w:line="360" w:lineRule="auto"/>
        <w:ind w:left="0" w:right="0" w:firstLine="470" w:firstLineChars="196"/>
        <w:jc w:val="left"/>
        <w:outlineLvl w:val="1"/>
        <w:rPr>
          <w:rFonts w:hint="eastAsia" w:ascii="宋体" w:hAnsi="宋体" w:eastAsia="宋体" w:cs="宋体"/>
          <w:sz w:val="24"/>
          <w:szCs w:val="24"/>
        </w:rPr>
      </w:pPr>
      <w:r>
        <w:rPr>
          <w:rFonts w:hint="eastAsia" w:ascii="宋体" w:hAnsi="宋体" w:eastAsia="宋体" w:cs="宋体"/>
          <w:kern w:val="0"/>
          <w:sz w:val="24"/>
          <w:szCs w:val="24"/>
          <w:lang w:val="en-US" w:eastAsia="zh-CN" w:bidi="ar"/>
        </w:rPr>
        <w:t>法定代表人签字或盖法定代表人名章：</w:t>
      </w:r>
    </w:p>
    <w:p w14:paraId="3DC3DC06">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授权代表人（签字）：</w:t>
      </w:r>
    </w:p>
    <w:p w14:paraId="3C08F3E9">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比选申请人名称：         （盖单位公章）</w:t>
      </w:r>
    </w:p>
    <w:p w14:paraId="4D40CD82">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日    期：</w:t>
      </w:r>
    </w:p>
    <w:p w14:paraId="2878B041">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14C89C3F">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b/>
          <w:bCs/>
          <w:sz w:val="28"/>
          <w:szCs w:val="28"/>
        </w:rPr>
      </w:pPr>
      <w:r>
        <w:rPr>
          <w:rFonts w:hint="eastAsia" w:ascii="宋体" w:hAnsi="宋体" w:eastAsia="宋体" w:cs="宋体"/>
          <w:kern w:val="0"/>
          <w:sz w:val="32"/>
          <w:szCs w:val="32"/>
          <w:lang w:val="en-US" w:eastAsia="zh-CN" w:bidi="ar"/>
        </w:rPr>
        <w:t xml:space="preserve">         </w:t>
      </w:r>
      <w:r>
        <w:rPr>
          <w:rFonts w:hint="eastAsia" w:ascii="宋体" w:hAnsi="宋体" w:eastAsia="宋体" w:cs="宋体"/>
          <w:b/>
          <w:bCs/>
          <w:kern w:val="0"/>
          <w:sz w:val="28"/>
          <w:szCs w:val="28"/>
          <w:lang w:val="en-US" w:eastAsia="zh-CN" w:bidi="ar"/>
        </w:rPr>
        <w:t xml:space="preserve">      </w:t>
      </w:r>
    </w:p>
    <w:p w14:paraId="39CE07AC">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b/>
          <w:bCs/>
          <w:sz w:val="28"/>
          <w:szCs w:val="28"/>
        </w:rPr>
      </w:pPr>
      <w:r>
        <w:rPr>
          <w:rFonts w:hint="eastAsia" w:ascii="宋体" w:hAnsi="宋体" w:eastAsia="宋体" w:cs="宋体"/>
          <w:b/>
          <w:bCs/>
          <w:kern w:val="0"/>
          <w:sz w:val="28"/>
          <w:szCs w:val="28"/>
          <w:lang w:val="en-US" w:eastAsia="zh-CN" w:bidi="ar"/>
        </w:rPr>
        <w:t xml:space="preserve"> </w:t>
      </w:r>
    </w:p>
    <w:p w14:paraId="7B33AF52">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b/>
          <w:bCs/>
          <w:sz w:val="28"/>
          <w:szCs w:val="28"/>
        </w:rPr>
      </w:pPr>
      <w:r>
        <w:rPr>
          <w:rFonts w:hint="eastAsia" w:ascii="宋体" w:hAnsi="宋体" w:eastAsia="宋体" w:cs="宋体"/>
          <w:b/>
          <w:bCs/>
          <w:kern w:val="0"/>
          <w:sz w:val="28"/>
          <w:szCs w:val="28"/>
          <w:lang w:val="en-US" w:eastAsia="zh-CN" w:bidi="ar"/>
        </w:rPr>
        <w:t xml:space="preserve"> </w:t>
      </w:r>
    </w:p>
    <w:p w14:paraId="1E567895">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注：（1）法定代表人不参与而委托代理人参与适用。</w:t>
      </w:r>
    </w:p>
    <w:p w14:paraId="20E80028">
      <w:pPr>
        <w:keepNext w:val="0"/>
        <w:keepLines w:val="0"/>
        <w:widowControl w:val="0"/>
        <w:suppressLineNumbers w:val="0"/>
        <w:spacing w:before="0" w:beforeAutospacing="0" w:after="0" w:afterAutospacing="0" w:line="360" w:lineRule="auto"/>
        <w:ind w:left="0" w:right="0" w:firstLine="482" w:firstLineChars="200"/>
        <w:jc w:val="both"/>
        <w:outlineLvl w:val="5"/>
        <w:rPr>
          <w:rFonts w:hint="eastAsia" w:ascii="宋体" w:hAnsi="宋体" w:eastAsia="宋体" w:cs="宋体"/>
          <w:b/>
          <w:bCs/>
          <w:sz w:val="28"/>
          <w:szCs w:val="28"/>
        </w:rPr>
      </w:pPr>
      <w:r>
        <w:rPr>
          <w:rFonts w:hint="eastAsia" w:ascii="宋体" w:hAnsi="宋体" w:eastAsia="宋体" w:cs="宋体"/>
          <w:b/>
          <w:bCs/>
          <w:kern w:val="0"/>
          <w:sz w:val="24"/>
          <w:szCs w:val="24"/>
          <w:lang w:val="en-US" w:eastAsia="zh-CN" w:bidi="ar"/>
        </w:rPr>
        <w:t>（2）附法定代表人、授权代表身份证复印件加盖比选申请人公章。</w:t>
      </w:r>
    </w:p>
    <w:p w14:paraId="151C8A72">
      <w:pPr>
        <w:rPr>
          <w:rFonts w:hint="default"/>
          <w:lang w:eastAsia="zh-CN"/>
        </w:rPr>
      </w:pPr>
    </w:p>
    <w:p w14:paraId="477E1EBE">
      <w:pPr>
        <w:pStyle w:val="2"/>
        <w:rPr>
          <w:rFonts w:hint="default"/>
          <w:lang w:eastAsia="zh-CN"/>
        </w:rPr>
      </w:pPr>
    </w:p>
    <w:p w14:paraId="4CB9A89F">
      <w:pPr>
        <w:pStyle w:val="2"/>
        <w:rPr>
          <w:rFonts w:hint="default"/>
          <w:lang w:eastAsia="zh-CN"/>
        </w:rPr>
      </w:pPr>
    </w:p>
    <w:p w14:paraId="6A0715BE">
      <w:pPr>
        <w:pStyle w:val="6"/>
        <w:widowControl/>
        <w:spacing w:line="360" w:lineRule="auto"/>
        <w:jc w:val="center"/>
        <w:rPr>
          <w:rFonts w:hint="default" w:ascii="黑体" w:hAnsi="Arial" w:eastAsia="黑体" w:cs="黑体"/>
          <w:b/>
          <w:bCs/>
          <w:kern w:val="2"/>
          <w:sz w:val="32"/>
          <w:szCs w:val="32"/>
        </w:rPr>
      </w:pPr>
      <w:r>
        <w:rPr>
          <w:rFonts w:hint="default" w:ascii="黑体" w:hAnsi="宋体" w:eastAsia="黑体" w:cs="黑体"/>
          <w:b/>
          <w:bCs/>
          <w:kern w:val="2"/>
          <w:sz w:val="32"/>
          <w:szCs w:val="32"/>
        </w:rPr>
        <w:t>三、法定代表人身份证明</w:t>
      </w:r>
    </w:p>
    <w:p w14:paraId="327EF375">
      <w:pPr>
        <w:keepNext w:val="0"/>
        <w:keepLines w:val="0"/>
        <w:widowControl w:val="0"/>
        <w:suppressLineNumbers w:val="0"/>
        <w:autoSpaceDE w:val="0"/>
        <w:autoSpaceDN w:val="0"/>
        <w:adjustRightInd w:val="0"/>
        <w:spacing w:before="0" w:beforeAutospacing="0" w:after="0" w:afterAutospacing="0" w:line="360" w:lineRule="auto"/>
        <w:ind w:left="0" w:right="0"/>
        <w:jc w:val="left"/>
        <w:outlineLvl w:val="5"/>
        <w:rPr>
          <w:rFonts w:hint="eastAsia" w:ascii="宋体" w:hAnsi="宋体" w:eastAsia="宋体" w:cs="宋体"/>
          <w:sz w:val="20"/>
          <w:szCs w:val="20"/>
        </w:rPr>
      </w:pPr>
      <w:r>
        <w:rPr>
          <w:rFonts w:hint="eastAsia" w:ascii="宋体" w:hAnsi="宋体" w:eastAsia="宋体" w:cs="宋体"/>
          <w:kern w:val="0"/>
          <w:sz w:val="20"/>
          <w:szCs w:val="20"/>
          <w:lang w:val="en-US" w:eastAsia="zh-CN" w:bidi="ar"/>
        </w:rPr>
        <w:t xml:space="preserve"> </w:t>
      </w:r>
    </w:p>
    <w:p w14:paraId="7900477A">
      <w:pPr>
        <w:keepNext w:val="0"/>
        <w:keepLines w:val="0"/>
        <w:widowControl w:val="0"/>
        <w:suppressLineNumbers w:val="0"/>
        <w:autoSpaceDE w:val="0"/>
        <w:autoSpaceDN w:val="0"/>
        <w:adjustRightInd w:val="0"/>
        <w:spacing w:before="1"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15E02C6E">
      <w:pPr>
        <w:keepNext w:val="0"/>
        <w:keepLines w:val="0"/>
        <w:widowControl w:val="0"/>
        <w:suppressLineNumbers w:val="0"/>
        <w:autoSpaceDE w:val="0"/>
        <w:autoSpaceDN w:val="0"/>
        <w:adjustRightInd w:val="0"/>
        <w:spacing w:before="0" w:beforeAutospacing="0" w:after="0" w:afterAutospacing="0" w:line="360" w:lineRule="auto"/>
        <w:ind w:left="120"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比选申请人</w:t>
      </w:r>
      <w:r>
        <w:rPr>
          <w:rFonts w:hint="eastAsia" w:ascii="宋体" w:hAnsi="宋体" w:eastAsia="宋体" w:cs="宋体"/>
          <w:spacing w:val="5"/>
          <w:kern w:val="0"/>
          <w:sz w:val="24"/>
          <w:szCs w:val="24"/>
          <w:lang w:val="en-US" w:eastAsia="zh-CN" w:bidi="ar"/>
        </w:rPr>
        <w:t>名</w:t>
      </w:r>
      <w:r>
        <w:rPr>
          <w:rFonts w:hint="eastAsia" w:ascii="宋体" w:hAnsi="宋体" w:eastAsia="宋体" w:cs="宋体"/>
          <w:kern w:val="0"/>
          <w:sz w:val="24"/>
          <w:szCs w:val="24"/>
          <w:lang w:val="en-US" w:eastAsia="zh-CN" w:bidi="ar"/>
        </w:rPr>
        <w:t>称：</w:t>
      </w:r>
      <w:r>
        <w:rPr>
          <w:rFonts w:hint="eastAsia" w:ascii="宋体" w:hAnsi="宋体" w:eastAsia="宋体" w:cs="宋体"/>
          <w:kern w:val="0"/>
          <w:sz w:val="24"/>
          <w:szCs w:val="24"/>
          <w:u w:val="single"/>
          <w:lang w:val="en-US" w:eastAsia="zh-CN" w:bidi="ar"/>
        </w:rPr>
        <w:t xml:space="preserve"> </w:t>
      </w:r>
      <w:r>
        <w:rPr>
          <w:rFonts w:hint="default" w:ascii="宋体" w:hAnsi="宋体" w:eastAsia="宋体" w:cs="宋体"/>
          <w:kern w:val="0"/>
          <w:sz w:val="24"/>
          <w:szCs w:val="24"/>
          <w:u w:val="single"/>
          <w:lang w:eastAsia="zh-CN" w:bidi="ar"/>
        </w:rPr>
        <w:t xml:space="preserve">     </w:t>
      </w:r>
      <w:r>
        <w:rPr>
          <w:rFonts w:hint="eastAsia" w:ascii="宋体" w:hAnsi="宋体" w:eastAsia="宋体" w:cs="宋体"/>
          <w:kern w:val="0"/>
          <w:sz w:val="24"/>
          <w:szCs w:val="24"/>
          <w:u w:val="single"/>
          <w:lang w:val="en-US" w:eastAsia="zh-CN" w:bidi="ar"/>
        </w:rPr>
        <w:tab/>
      </w:r>
    </w:p>
    <w:p w14:paraId="65CD4CBA">
      <w:pPr>
        <w:keepNext w:val="0"/>
        <w:keepLines w:val="0"/>
        <w:widowControl w:val="0"/>
        <w:suppressLineNumbers w:val="0"/>
        <w:autoSpaceDE w:val="0"/>
        <w:autoSpaceDN w:val="0"/>
        <w:adjustRightInd w:val="0"/>
        <w:spacing w:before="6" w:beforeAutospacing="0" w:after="0" w:afterAutospacing="0" w:line="360" w:lineRule="auto"/>
        <w:ind w:left="120"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单位性</w:t>
      </w:r>
      <w:r>
        <w:rPr>
          <w:rFonts w:hint="eastAsia" w:ascii="宋体" w:hAnsi="宋体" w:eastAsia="宋体" w:cs="宋体"/>
          <w:spacing w:val="5"/>
          <w:kern w:val="0"/>
          <w:sz w:val="24"/>
          <w:szCs w:val="24"/>
          <w:lang w:val="en-US" w:eastAsia="zh-CN" w:bidi="ar"/>
        </w:rPr>
        <w:t>质</w:t>
      </w:r>
      <w:r>
        <w:rPr>
          <w:rFonts w:hint="eastAsia" w:ascii="宋体" w:hAnsi="宋体" w:eastAsia="宋体" w:cs="宋体"/>
          <w:kern w:val="0"/>
          <w:sz w:val="24"/>
          <w:szCs w:val="24"/>
          <w:lang w:val="en-US" w:eastAsia="zh-CN" w:bidi="ar"/>
        </w:rPr>
        <w:t>：</w:t>
      </w:r>
      <w:r>
        <w:rPr>
          <w:rFonts w:hint="eastAsia" w:ascii="宋体" w:hAnsi="宋体" w:eastAsia="宋体" w:cs="宋体"/>
          <w:kern w:val="0"/>
          <w:sz w:val="24"/>
          <w:szCs w:val="24"/>
          <w:u w:val="single"/>
          <w:lang w:val="en-US" w:eastAsia="zh-CN" w:bidi="ar"/>
        </w:rPr>
        <w:t xml:space="preserve"> </w:t>
      </w:r>
      <w:r>
        <w:rPr>
          <w:rFonts w:hint="default" w:ascii="宋体" w:hAnsi="宋体" w:eastAsia="宋体" w:cs="宋体"/>
          <w:kern w:val="0"/>
          <w:sz w:val="24"/>
          <w:szCs w:val="24"/>
          <w:u w:val="single"/>
          <w:lang w:eastAsia="zh-CN" w:bidi="ar"/>
        </w:rPr>
        <w:t xml:space="preserve">          </w:t>
      </w:r>
      <w:r>
        <w:rPr>
          <w:rFonts w:hint="eastAsia" w:ascii="宋体" w:hAnsi="宋体" w:eastAsia="宋体" w:cs="宋体"/>
          <w:kern w:val="0"/>
          <w:sz w:val="24"/>
          <w:szCs w:val="24"/>
          <w:u w:val="single"/>
          <w:lang w:val="en-US" w:eastAsia="zh-CN" w:bidi="ar"/>
        </w:rPr>
        <w:tab/>
      </w:r>
    </w:p>
    <w:p w14:paraId="1863A599">
      <w:pPr>
        <w:keepNext w:val="0"/>
        <w:keepLines w:val="0"/>
        <w:widowControl w:val="0"/>
        <w:suppressLineNumbers w:val="0"/>
        <w:autoSpaceDE w:val="0"/>
        <w:autoSpaceDN w:val="0"/>
        <w:adjustRightInd w:val="0"/>
        <w:spacing w:before="6" w:beforeAutospacing="0" w:after="0" w:afterAutospacing="0" w:line="360" w:lineRule="auto"/>
        <w:ind w:left="120"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地址：</w:t>
      </w:r>
      <w:r>
        <w:rPr>
          <w:rFonts w:hint="eastAsia" w:ascii="宋体" w:hAnsi="宋体" w:eastAsia="宋体" w:cs="宋体"/>
          <w:kern w:val="0"/>
          <w:sz w:val="24"/>
          <w:szCs w:val="24"/>
          <w:u w:val="single"/>
          <w:lang w:val="en-US" w:eastAsia="zh-CN" w:bidi="ar"/>
        </w:rPr>
        <w:t xml:space="preserve"> </w:t>
      </w:r>
      <w:r>
        <w:rPr>
          <w:rFonts w:hint="default" w:ascii="宋体" w:hAnsi="宋体" w:eastAsia="宋体" w:cs="宋体"/>
          <w:kern w:val="0"/>
          <w:sz w:val="24"/>
          <w:szCs w:val="24"/>
          <w:u w:val="single"/>
          <w:lang w:eastAsia="zh-CN" w:bidi="ar"/>
        </w:rPr>
        <w:t xml:space="preserve">             </w:t>
      </w:r>
      <w:r>
        <w:rPr>
          <w:rFonts w:hint="eastAsia" w:ascii="宋体" w:hAnsi="宋体" w:eastAsia="宋体" w:cs="宋体"/>
          <w:kern w:val="0"/>
          <w:sz w:val="24"/>
          <w:szCs w:val="24"/>
          <w:u w:val="single"/>
          <w:lang w:val="en-US" w:eastAsia="zh-CN" w:bidi="ar"/>
        </w:rPr>
        <w:tab/>
      </w:r>
    </w:p>
    <w:p w14:paraId="1F5728DB">
      <w:pPr>
        <w:keepNext w:val="0"/>
        <w:keepLines w:val="0"/>
        <w:widowControl w:val="0"/>
        <w:suppressLineNumbers w:val="0"/>
        <w:autoSpaceDE w:val="0"/>
        <w:autoSpaceDN w:val="0"/>
        <w:adjustRightInd w:val="0"/>
        <w:spacing w:before="6" w:beforeAutospacing="0" w:after="0" w:afterAutospacing="0" w:line="360" w:lineRule="auto"/>
        <w:ind w:left="120"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成立时</w:t>
      </w:r>
      <w:r>
        <w:rPr>
          <w:rFonts w:hint="eastAsia" w:ascii="宋体" w:hAnsi="宋体" w:eastAsia="宋体" w:cs="宋体"/>
          <w:spacing w:val="5"/>
          <w:kern w:val="0"/>
          <w:sz w:val="24"/>
          <w:szCs w:val="24"/>
          <w:lang w:val="en-US" w:eastAsia="zh-CN" w:bidi="ar"/>
        </w:rPr>
        <w:t>间</w:t>
      </w:r>
      <w:r>
        <w:rPr>
          <w:rFonts w:hint="eastAsia" w:ascii="宋体" w:hAnsi="宋体" w:eastAsia="宋体" w:cs="宋体"/>
          <w:kern w:val="0"/>
          <w:sz w:val="24"/>
          <w:szCs w:val="24"/>
          <w:lang w:val="en-US" w:eastAsia="zh-CN" w:bidi="ar"/>
        </w:rPr>
        <w:t>：</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 xml:space="preserve"> 年</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spacing w:val="5"/>
          <w:kern w:val="0"/>
          <w:sz w:val="24"/>
          <w:szCs w:val="24"/>
          <w:lang w:val="en-US" w:eastAsia="zh-CN" w:bidi="ar"/>
        </w:rPr>
        <w:t>月</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日</w:t>
      </w:r>
    </w:p>
    <w:p w14:paraId="714CDCB3">
      <w:pPr>
        <w:keepNext w:val="0"/>
        <w:keepLines w:val="0"/>
        <w:widowControl w:val="0"/>
        <w:suppressLineNumbers w:val="0"/>
        <w:autoSpaceDE w:val="0"/>
        <w:autoSpaceDN w:val="0"/>
        <w:adjustRightInd w:val="0"/>
        <w:spacing w:before="0" w:beforeAutospacing="0" w:after="0" w:afterAutospacing="0" w:line="360" w:lineRule="auto"/>
        <w:ind w:left="120" w:right="-20"/>
        <w:jc w:val="left"/>
        <w:outlineLvl w:val="5"/>
        <w:rPr>
          <w:rFonts w:hint="eastAsia" w:ascii="宋体" w:hAnsi="宋体" w:eastAsia="宋体" w:cs="宋体"/>
          <w:sz w:val="24"/>
          <w:szCs w:val="24"/>
          <w:u w:val="single"/>
        </w:rPr>
      </w:pPr>
      <w:r>
        <w:rPr>
          <w:rFonts w:hint="eastAsia" w:ascii="宋体" w:hAnsi="宋体" w:eastAsia="宋体" w:cs="宋体"/>
          <w:kern w:val="0"/>
          <w:sz w:val="24"/>
          <w:szCs w:val="24"/>
          <w:lang w:val="en-US" w:eastAsia="zh-CN" w:bidi="ar"/>
        </w:rPr>
        <w:t>经营期</w:t>
      </w:r>
      <w:r>
        <w:rPr>
          <w:rFonts w:hint="eastAsia" w:ascii="宋体" w:hAnsi="宋体" w:eastAsia="宋体" w:cs="宋体"/>
          <w:spacing w:val="5"/>
          <w:kern w:val="0"/>
          <w:sz w:val="24"/>
          <w:szCs w:val="24"/>
          <w:lang w:val="en-US" w:eastAsia="zh-CN" w:bidi="ar"/>
        </w:rPr>
        <w:t>限</w:t>
      </w:r>
      <w:r>
        <w:rPr>
          <w:rFonts w:hint="eastAsia" w:ascii="宋体" w:hAnsi="宋体" w:eastAsia="宋体" w:cs="宋体"/>
          <w:kern w:val="0"/>
          <w:sz w:val="24"/>
          <w:szCs w:val="24"/>
          <w:lang w:val="en-US" w:eastAsia="zh-CN" w:bidi="ar"/>
        </w:rPr>
        <w:t>：</w:t>
      </w:r>
      <w:r>
        <w:rPr>
          <w:rFonts w:hint="eastAsia" w:ascii="宋体" w:hAnsi="宋体" w:eastAsia="宋体" w:cs="宋体"/>
          <w:kern w:val="0"/>
          <w:sz w:val="24"/>
          <w:szCs w:val="24"/>
          <w:u w:val="single"/>
          <w:lang w:val="en-US" w:eastAsia="zh-CN" w:bidi="ar"/>
        </w:rPr>
        <w:t xml:space="preserve"> </w:t>
      </w:r>
      <w:r>
        <w:rPr>
          <w:rFonts w:hint="default" w:ascii="宋体" w:hAnsi="宋体" w:eastAsia="宋体" w:cs="宋体"/>
          <w:kern w:val="0"/>
          <w:sz w:val="24"/>
          <w:szCs w:val="24"/>
          <w:u w:val="single"/>
          <w:lang w:eastAsia="zh-CN" w:bidi="ar"/>
        </w:rPr>
        <w:t xml:space="preserve">          </w:t>
      </w:r>
      <w:r>
        <w:rPr>
          <w:rFonts w:hint="eastAsia" w:ascii="宋体" w:hAnsi="宋体" w:eastAsia="宋体" w:cs="宋体"/>
          <w:kern w:val="0"/>
          <w:sz w:val="24"/>
          <w:szCs w:val="24"/>
          <w:u w:val="single"/>
          <w:lang w:val="en-US" w:eastAsia="zh-CN" w:bidi="ar"/>
        </w:rPr>
        <w:tab/>
      </w:r>
    </w:p>
    <w:p w14:paraId="40C2BFBC">
      <w:pPr>
        <w:keepNext w:val="0"/>
        <w:keepLines w:val="0"/>
        <w:widowControl w:val="0"/>
        <w:suppressLineNumbers w:val="0"/>
        <w:autoSpaceDE w:val="0"/>
        <w:autoSpaceDN w:val="0"/>
        <w:adjustRightInd w:val="0"/>
        <w:spacing w:before="0" w:beforeAutospacing="0" w:after="0" w:afterAutospacing="0" w:line="360" w:lineRule="auto"/>
        <w:ind w:left="120" w:right="-20"/>
        <w:jc w:val="left"/>
        <w:outlineLvl w:val="5"/>
        <w:rPr>
          <w:rFonts w:hint="eastAsia" w:ascii="宋体" w:hAnsi="宋体" w:eastAsia="宋体" w:cs="宋体"/>
          <w:sz w:val="24"/>
          <w:szCs w:val="24"/>
          <w:u w:val="single"/>
        </w:rPr>
      </w:pPr>
      <w:r>
        <w:rPr>
          <w:rFonts w:hint="eastAsia" w:ascii="宋体" w:hAnsi="宋体" w:eastAsia="宋体" w:cs="宋体"/>
          <w:kern w:val="0"/>
          <w:sz w:val="24"/>
          <w:szCs w:val="24"/>
          <w:u w:val="single"/>
          <w:lang w:val="en-US" w:eastAsia="zh-CN" w:bidi="ar"/>
        </w:rPr>
        <w:t xml:space="preserve"> </w:t>
      </w:r>
    </w:p>
    <w:p w14:paraId="408EB6D3">
      <w:pPr>
        <w:keepNext w:val="0"/>
        <w:keepLines w:val="0"/>
        <w:widowControl w:val="0"/>
        <w:suppressLineNumbers w:val="0"/>
        <w:autoSpaceDE w:val="0"/>
        <w:autoSpaceDN w:val="0"/>
        <w:adjustRightInd w:val="0"/>
        <w:spacing w:before="0"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37D9AFC9">
      <w:pPr>
        <w:keepNext w:val="0"/>
        <w:keepLines w:val="0"/>
        <w:widowControl w:val="0"/>
        <w:suppressLineNumbers w:val="0"/>
        <w:autoSpaceDE w:val="0"/>
        <w:autoSpaceDN w:val="0"/>
        <w:adjustRightInd w:val="0"/>
        <w:spacing w:before="6" w:beforeAutospacing="0" w:after="0" w:afterAutospacing="0" w:line="360" w:lineRule="auto"/>
        <w:ind w:left="120" w:right="-199"/>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姓名</w:t>
      </w:r>
      <w:r>
        <w:rPr>
          <w:rFonts w:hint="eastAsia" w:ascii="宋体" w:hAnsi="宋体" w:eastAsia="宋体" w:cs="宋体"/>
          <w:spacing w:val="-115"/>
          <w:kern w:val="0"/>
          <w:sz w:val="24"/>
          <w:szCs w:val="24"/>
          <w:lang w:val="en-US" w:eastAsia="zh-CN" w:bidi="ar"/>
        </w:rPr>
        <w:t>：</w:t>
      </w:r>
      <w:r>
        <w:rPr>
          <w:rFonts w:hint="eastAsia" w:ascii="宋体" w:hAnsi="宋体" w:eastAsia="宋体" w:cs="宋体"/>
          <w:kern w:val="0"/>
          <w:sz w:val="24"/>
          <w:szCs w:val="24"/>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系</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w:t>
      </w:r>
      <w:r>
        <w:rPr>
          <w:rFonts w:hint="eastAsia" w:ascii="宋体" w:hAnsi="宋体" w:eastAsia="宋体" w:cs="宋体"/>
          <w:spacing w:val="5"/>
          <w:kern w:val="0"/>
          <w:sz w:val="24"/>
          <w:szCs w:val="24"/>
          <w:lang w:val="en-US" w:eastAsia="zh-CN" w:bidi="ar"/>
        </w:rPr>
        <w:t>比选申请人名</w:t>
      </w:r>
      <w:r>
        <w:rPr>
          <w:rFonts w:hint="eastAsia" w:ascii="宋体" w:hAnsi="宋体" w:eastAsia="宋体" w:cs="宋体"/>
          <w:kern w:val="0"/>
          <w:sz w:val="24"/>
          <w:szCs w:val="24"/>
          <w:lang w:val="en-US" w:eastAsia="zh-CN" w:bidi="ar"/>
        </w:rPr>
        <w:t>称</w:t>
      </w:r>
      <w:r>
        <w:rPr>
          <w:rFonts w:hint="eastAsia" w:ascii="宋体" w:hAnsi="宋体" w:eastAsia="宋体" w:cs="宋体"/>
          <w:spacing w:val="5"/>
          <w:kern w:val="0"/>
          <w:sz w:val="24"/>
          <w:szCs w:val="24"/>
          <w:lang w:val="en-US" w:eastAsia="zh-CN" w:bidi="ar"/>
        </w:rPr>
        <w:t xml:space="preserve">） </w:t>
      </w:r>
      <w:r>
        <w:rPr>
          <w:rFonts w:hint="eastAsia" w:ascii="宋体" w:hAnsi="宋体" w:eastAsia="宋体" w:cs="宋体"/>
          <w:kern w:val="0"/>
          <w:sz w:val="24"/>
          <w:szCs w:val="24"/>
          <w:lang w:val="en-US" w:eastAsia="zh-CN" w:bidi="ar"/>
        </w:rPr>
        <w:t>的法定</w:t>
      </w:r>
      <w:r>
        <w:rPr>
          <w:rFonts w:hint="eastAsia" w:ascii="宋体" w:hAnsi="宋体" w:eastAsia="宋体" w:cs="宋体"/>
          <w:spacing w:val="5"/>
          <w:kern w:val="0"/>
          <w:sz w:val="24"/>
          <w:szCs w:val="24"/>
          <w:lang w:val="en-US" w:eastAsia="zh-CN" w:bidi="ar"/>
        </w:rPr>
        <w:t>代</w:t>
      </w:r>
      <w:r>
        <w:rPr>
          <w:rFonts w:hint="eastAsia" w:ascii="宋体" w:hAnsi="宋体" w:eastAsia="宋体" w:cs="宋体"/>
          <w:kern w:val="0"/>
          <w:sz w:val="24"/>
          <w:szCs w:val="24"/>
          <w:lang w:val="en-US" w:eastAsia="zh-CN" w:bidi="ar"/>
        </w:rPr>
        <w:t>表人</w:t>
      </w:r>
      <w:r>
        <w:rPr>
          <w:rFonts w:hint="eastAsia" w:ascii="宋体" w:hAnsi="宋体" w:eastAsia="宋体" w:cs="宋体"/>
          <w:spacing w:val="5"/>
          <w:kern w:val="0"/>
          <w:sz w:val="24"/>
          <w:szCs w:val="24"/>
          <w:lang w:val="en-US" w:eastAsia="zh-CN" w:bidi="ar"/>
        </w:rPr>
        <w:t>（</w:t>
      </w:r>
      <w:r>
        <w:rPr>
          <w:rFonts w:hint="eastAsia" w:ascii="宋体" w:hAnsi="宋体" w:eastAsia="宋体" w:cs="宋体"/>
          <w:kern w:val="0"/>
          <w:sz w:val="24"/>
          <w:szCs w:val="24"/>
          <w:lang w:val="en-US" w:eastAsia="zh-CN" w:bidi="ar"/>
        </w:rPr>
        <w:t>职务：</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 xml:space="preserve"> </w:t>
      </w:r>
      <w:r>
        <w:rPr>
          <w:rFonts w:hint="eastAsia" w:ascii="宋体" w:hAnsi="宋体" w:eastAsia="宋体" w:cs="宋体"/>
          <w:spacing w:val="5"/>
          <w:kern w:val="0"/>
          <w:sz w:val="24"/>
          <w:szCs w:val="24"/>
          <w:lang w:val="en-US" w:eastAsia="zh-CN" w:bidi="ar"/>
        </w:rPr>
        <w:t>电</w:t>
      </w:r>
      <w:r>
        <w:rPr>
          <w:rFonts w:hint="eastAsia" w:ascii="宋体" w:hAnsi="宋体" w:eastAsia="宋体" w:cs="宋体"/>
          <w:kern w:val="0"/>
          <w:sz w:val="24"/>
          <w:szCs w:val="24"/>
          <w:lang w:val="en-US" w:eastAsia="zh-CN" w:bidi="ar"/>
        </w:rPr>
        <w:t>话：</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ascii="宋体" w:hAnsi="宋体" w:eastAsia="宋体" w:cs="宋体"/>
          <w:spacing w:val="5"/>
          <w:kern w:val="0"/>
          <w:sz w:val="24"/>
          <w:szCs w:val="24"/>
          <w:lang w:val="en-US" w:eastAsia="zh-CN" w:bidi="ar"/>
        </w:rPr>
        <w:t>）。</w:t>
      </w:r>
    </w:p>
    <w:p w14:paraId="60FC35EE">
      <w:pPr>
        <w:keepNext w:val="0"/>
        <w:keepLines w:val="0"/>
        <w:widowControl w:val="0"/>
        <w:suppressLineNumbers w:val="0"/>
        <w:autoSpaceDE w:val="0"/>
        <w:autoSpaceDN w:val="0"/>
        <w:adjustRightInd w:val="0"/>
        <w:spacing w:before="0"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3F5F974B">
      <w:pPr>
        <w:keepNext w:val="0"/>
        <w:keepLines w:val="0"/>
        <w:widowControl w:val="0"/>
        <w:suppressLineNumbers w:val="0"/>
        <w:autoSpaceDE w:val="0"/>
        <w:autoSpaceDN w:val="0"/>
        <w:adjustRightInd w:val="0"/>
        <w:spacing w:before="4"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5DE14BFE">
      <w:pPr>
        <w:keepNext w:val="0"/>
        <w:keepLines w:val="0"/>
        <w:widowControl w:val="0"/>
        <w:suppressLineNumbers w:val="0"/>
        <w:autoSpaceDE w:val="0"/>
        <w:autoSpaceDN w:val="0"/>
        <w:adjustRightInd w:val="0"/>
        <w:spacing w:before="0" w:beforeAutospacing="0" w:after="0" w:afterAutospacing="0" w:line="360" w:lineRule="auto"/>
        <w:ind w:left="677"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特</w:t>
      </w:r>
      <w:r>
        <w:rPr>
          <w:rFonts w:hint="eastAsia" w:ascii="宋体" w:hAnsi="宋体" w:eastAsia="宋体" w:cs="宋体"/>
          <w:spacing w:val="5"/>
          <w:kern w:val="0"/>
          <w:sz w:val="24"/>
          <w:szCs w:val="24"/>
          <w:lang w:val="en-US" w:eastAsia="zh-CN" w:bidi="ar"/>
        </w:rPr>
        <w:t>此</w:t>
      </w:r>
      <w:r>
        <w:rPr>
          <w:rFonts w:hint="eastAsia" w:ascii="宋体" w:hAnsi="宋体" w:eastAsia="宋体" w:cs="宋体"/>
          <w:kern w:val="0"/>
          <w:sz w:val="24"/>
          <w:szCs w:val="24"/>
          <w:lang w:val="en-US" w:eastAsia="zh-CN" w:bidi="ar"/>
        </w:rPr>
        <w:t>证明。</w:t>
      </w:r>
    </w:p>
    <w:p w14:paraId="07F2CF62">
      <w:pPr>
        <w:keepNext w:val="0"/>
        <w:keepLines w:val="0"/>
        <w:widowControl w:val="0"/>
        <w:suppressLineNumbers w:val="0"/>
        <w:autoSpaceDE w:val="0"/>
        <w:autoSpaceDN w:val="0"/>
        <w:adjustRightInd w:val="0"/>
        <w:spacing w:before="0"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55E0D5B3">
      <w:pPr>
        <w:keepNext w:val="0"/>
        <w:keepLines w:val="0"/>
        <w:widowControl w:val="0"/>
        <w:suppressLineNumbers w:val="0"/>
        <w:autoSpaceDE w:val="0"/>
        <w:autoSpaceDN w:val="0"/>
        <w:adjustRightInd w:val="0"/>
        <w:spacing w:before="0" w:beforeAutospacing="0" w:after="0" w:afterAutospacing="0" w:line="360" w:lineRule="auto"/>
        <w:ind w:left="677"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附</w:t>
      </w:r>
      <w:r>
        <w:rPr>
          <w:rFonts w:hint="eastAsia" w:ascii="宋体" w:hAnsi="宋体" w:eastAsia="宋体" w:cs="宋体"/>
          <w:spacing w:val="5"/>
          <w:kern w:val="0"/>
          <w:sz w:val="24"/>
          <w:szCs w:val="24"/>
          <w:lang w:val="en-US" w:eastAsia="zh-CN" w:bidi="ar"/>
        </w:rPr>
        <w:t>：</w:t>
      </w:r>
      <w:r>
        <w:rPr>
          <w:rFonts w:hint="eastAsia" w:ascii="宋体" w:hAnsi="宋体" w:eastAsia="宋体" w:cs="宋体"/>
          <w:kern w:val="0"/>
          <w:sz w:val="24"/>
          <w:szCs w:val="24"/>
          <w:lang w:val="en-US" w:eastAsia="zh-CN" w:bidi="ar"/>
        </w:rPr>
        <w:t>法定</w:t>
      </w:r>
      <w:r>
        <w:rPr>
          <w:rFonts w:hint="eastAsia" w:ascii="宋体" w:hAnsi="宋体" w:eastAsia="宋体" w:cs="宋体"/>
          <w:spacing w:val="5"/>
          <w:kern w:val="0"/>
          <w:sz w:val="24"/>
          <w:szCs w:val="24"/>
          <w:lang w:val="en-US" w:eastAsia="zh-CN" w:bidi="ar"/>
        </w:rPr>
        <w:t>代</w:t>
      </w:r>
      <w:r>
        <w:rPr>
          <w:rFonts w:hint="eastAsia" w:ascii="宋体" w:hAnsi="宋体" w:eastAsia="宋体" w:cs="宋体"/>
          <w:kern w:val="0"/>
          <w:sz w:val="24"/>
          <w:szCs w:val="24"/>
          <w:lang w:val="en-US" w:eastAsia="zh-CN" w:bidi="ar"/>
        </w:rPr>
        <w:t>表人</w:t>
      </w:r>
      <w:r>
        <w:rPr>
          <w:rFonts w:hint="eastAsia" w:ascii="宋体" w:hAnsi="宋体" w:eastAsia="宋体" w:cs="宋体"/>
          <w:spacing w:val="5"/>
          <w:kern w:val="0"/>
          <w:sz w:val="24"/>
          <w:szCs w:val="24"/>
          <w:lang w:val="en-US" w:eastAsia="zh-CN" w:bidi="ar"/>
        </w:rPr>
        <w:t>身</w:t>
      </w:r>
      <w:r>
        <w:rPr>
          <w:rFonts w:hint="eastAsia" w:ascii="宋体" w:hAnsi="宋体" w:eastAsia="宋体" w:cs="宋体"/>
          <w:kern w:val="0"/>
          <w:sz w:val="24"/>
          <w:szCs w:val="24"/>
          <w:lang w:val="en-US" w:eastAsia="zh-CN" w:bidi="ar"/>
        </w:rPr>
        <w:t>份证</w:t>
      </w:r>
      <w:r>
        <w:rPr>
          <w:rFonts w:hint="eastAsia" w:ascii="宋体" w:hAnsi="宋体" w:eastAsia="宋体" w:cs="宋体"/>
          <w:spacing w:val="5"/>
          <w:kern w:val="0"/>
          <w:sz w:val="24"/>
          <w:szCs w:val="24"/>
          <w:lang w:val="en-US" w:eastAsia="zh-CN" w:bidi="ar"/>
        </w:rPr>
        <w:t>复</w:t>
      </w:r>
      <w:r>
        <w:rPr>
          <w:rFonts w:hint="eastAsia" w:ascii="宋体" w:hAnsi="宋体" w:eastAsia="宋体" w:cs="宋体"/>
          <w:kern w:val="0"/>
          <w:sz w:val="24"/>
          <w:szCs w:val="24"/>
          <w:lang w:val="en-US" w:eastAsia="zh-CN" w:bidi="ar"/>
        </w:rPr>
        <w:t>印</w:t>
      </w:r>
      <w:r>
        <w:rPr>
          <w:rFonts w:hint="eastAsia" w:ascii="宋体" w:hAnsi="宋体" w:eastAsia="宋体" w:cs="宋体"/>
          <w:spacing w:val="5"/>
          <w:kern w:val="0"/>
          <w:sz w:val="24"/>
          <w:szCs w:val="24"/>
          <w:lang w:val="en-US" w:eastAsia="zh-CN" w:bidi="ar"/>
        </w:rPr>
        <w:t>件</w:t>
      </w:r>
    </w:p>
    <w:p w14:paraId="0FBA491D">
      <w:pPr>
        <w:keepNext w:val="0"/>
        <w:keepLines w:val="0"/>
        <w:widowControl w:val="0"/>
        <w:suppressLineNumbers w:val="0"/>
        <w:autoSpaceDE w:val="0"/>
        <w:autoSpaceDN w:val="0"/>
        <w:adjustRightInd w:val="0"/>
        <w:spacing w:before="11"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271574D1">
      <w:pPr>
        <w:keepNext w:val="0"/>
        <w:keepLines w:val="0"/>
        <w:widowControl w:val="0"/>
        <w:suppressLineNumbers w:val="0"/>
        <w:autoSpaceDE w:val="0"/>
        <w:autoSpaceDN w:val="0"/>
        <w:adjustRightInd w:val="0"/>
        <w:spacing w:before="0"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6E692557">
      <w:pPr>
        <w:keepNext w:val="0"/>
        <w:keepLines w:val="0"/>
        <w:widowControl w:val="0"/>
        <w:suppressLineNumbers w:val="0"/>
        <w:autoSpaceDE w:val="0"/>
        <w:autoSpaceDN w:val="0"/>
        <w:adjustRightInd w:val="0"/>
        <w:spacing w:before="0" w:beforeAutospacing="0" w:after="0" w:afterAutospacing="0" w:line="360" w:lineRule="auto"/>
        <w:ind w:left="0" w:right="-20"/>
        <w:jc w:val="left"/>
        <w:outlineLvl w:val="5"/>
        <w:rPr>
          <w:rFonts w:hint="eastAsia" w:ascii="宋体" w:hAnsi="宋体" w:eastAsia="宋体" w:cs="宋体"/>
          <w:sz w:val="24"/>
          <w:szCs w:val="24"/>
        </w:rPr>
      </w:pPr>
      <w:r>
        <w:rPr>
          <w:rFonts w:hint="eastAsia" w:ascii="宋体" w:hAnsi="宋体" w:eastAsia="宋体" w:cs="宋体"/>
          <w:spacing w:val="5"/>
          <w:kern w:val="0"/>
          <w:sz w:val="24"/>
          <w:szCs w:val="24"/>
          <w:lang w:val="en-US" w:eastAsia="zh-CN" w:bidi="ar"/>
        </w:rPr>
        <w:t>比选申请人名称：</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 xml:space="preserve"> （盖单位公章）</w:t>
      </w:r>
    </w:p>
    <w:p w14:paraId="512DAC1D">
      <w:pPr>
        <w:keepNext w:val="0"/>
        <w:keepLines w:val="0"/>
        <w:widowControl w:val="0"/>
        <w:suppressLineNumbers w:val="0"/>
        <w:autoSpaceDE w:val="0"/>
        <w:autoSpaceDN w:val="0"/>
        <w:adjustRightInd w:val="0"/>
        <w:spacing w:before="0" w:beforeAutospacing="0" w:after="0" w:afterAutospacing="0" w:line="360" w:lineRule="auto"/>
        <w:ind w:left="0"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法定代表人签字或者加盖法定代表人名章：</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w:t>
      </w:r>
    </w:p>
    <w:p w14:paraId="54F07EC2">
      <w:pPr>
        <w:keepNext w:val="0"/>
        <w:keepLines w:val="0"/>
        <w:widowControl w:val="0"/>
        <w:suppressLineNumbers w:val="0"/>
        <w:autoSpaceDE w:val="0"/>
        <w:autoSpaceDN w:val="0"/>
        <w:adjustRightInd w:val="0"/>
        <w:spacing w:before="5"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064D95E3">
      <w:pPr>
        <w:keepNext w:val="0"/>
        <w:keepLines w:val="0"/>
        <w:widowControl w:val="0"/>
        <w:suppressLineNumbers w:val="0"/>
        <w:autoSpaceDE w:val="0"/>
        <w:autoSpaceDN w:val="0"/>
        <w:adjustRightInd w:val="0"/>
        <w:spacing w:before="6" w:beforeAutospacing="0" w:after="0" w:afterAutospacing="0" w:line="360" w:lineRule="auto"/>
        <w:ind w:left="0" w:right="-20"/>
        <w:jc w:val="left"/>
        <w:outlineLvl w:val="5"/>
        <w:rPr>
          <w:rFonts w:hint="eastAsia" w:ascii="宋体" w:hAnsi="宋体" w:eastAsia="宋体" w:cs="宋体"/>
          <w:sz w:val="24"/>
          <w:szCs w:val="24"/>
        </w:rPr>
      </w:pP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w:t>
      </w:r>
      <w:r>
        <w:rPr>
          <w:rFonts w:hint="eastAsia" w:ascii="宋体" w:hAnsi="宋体" w:eastAsia="宋体" w:cs="宋体"/>
          <w:spacing w:val="5"/>
          <w:kern w:val="0"/>
          <w:sz w:val="24"/>
          <w:szCs w:val="24"/>
          <w:lang w:val="en-US" w:eastAsia="zh-CN" w:bidi="ar"/>
        </w:rPr>
        <w:t>年</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月</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日</w:t>
      </w:r>
    </w:p>
    <w:p w14:paraId="12C91CA3">
      <w:pPr>
        <w:keepNext w:val="0"/>
        <w:keepLines w:val="0"/>
        <w:widowControl w:val="0"/>
        <w:suppressLineNumbers w:val="0"/>
        <w:autoSpaceDE w:val="0"/>
        <w:autoSpaceDN w:val="0"/>
        <w:adjustRightInd w:val="0"/>
        <w:spacing w:before="6" w:beforeAutospacing="0" w:after="0" w:afterAutospacing="0" w:line="360" w:lineRule="auto"/>
        <w:ind w:left="3475"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0829E65D">
      <w:pPr>
        <w:keepNext w:val="0"/>
        <w:keepLines w:val="0"/>
        <w:widowControl w:val="0"/>
        <w:suppressLineNumbers w:val="0"/>
        <w:autoSpaceDE w:val="0"/>
        <w:autoSpaceDN w:val="0"/>
        <w:adjustRightInd w:val="0"/>
        <w:spacing w:before="6" w:beforeAutospacing="0" w:after="0" w:afterAutospacing="0" w:line="360" w:lineRule="auto"/>
        <w:ind w:left="3475"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39764955">
      <w:pPr>
        <w:keepNext w:val="0"/>
        <w:keepLines w:val="0"/>
        <w:widowControl w:val="0"/>
        <w:suppressLineNumbers w:val="0"/>
        <w:autoSpaceDE w:val="0"/>
        <w:autoSpaceDN w:val="0"/>
        <w:adjustRightInd w:val="0"/>
        <w:spacing w:before="6" w:beforeAutospacing="0" w:after="0" w:afterAutospacing="0" w:line="360" w:lineRule="auto"/>
        <w:ind w:left="3475" w:right="-20"/>
        <w:jc w:val="left"/>
        <w:outlineLvl w:val="5"/>
        <w:rPr>
          <w:rFonts w:hint="eastAsia" w:ascii="宋体" w:hAnsi="宋体" w:eastAsia="宋体" w:cs="宋体"/>
          <w:sz w:val="10"/>
          <w:szCs w:val="10"/>
        </w:rPr>
      </w:pPr>
      <w:r>
        <w:rPr>
          <w:rFonts w:hint="eastAsia" w:ascii="宋体" w:hAnsi="宋体" w:eastAsia="宋体" w:cs="宋体"/>
          <w:kern w:val="0"/>
          <w:sz w:val="10"/>
          <w:szCs w:val="10"/>
          <w:lang w:val="en-US" w:eastAsia="zh-CN" w:bidi="ar"/>
        </w:rPr>
        <w:t xml:space="preserve"> </w:t>
      </w:r>
    </w:p>
    <w:p w14:paraId="434C64F6">
      <w:pPr>
        <w:keepNext w:val="0"/>
        <w:keepLines w:val="0"/>
        <w:widowControl w:val="0"/>
        <w:suppressLineNumbers w:val="0"/>
        <w:spacing w:before="0" w:beforeAutospacing="0" w:after="0" w:afterAutospacing="0" w:line="360" w:lineRule="auto"/>
        <w:ind w:left="0" w:right="0"/>
        <w:jc w:val="both"/>
        <w:outlineLvl w:val="5"/>
      </w:pPr>
      <w:r>
        <w:rPr>
          <w:rFonts w:hint="eastAsia" w:ascii="宋体" w:hAnsi="宋体" w:eastAsia="宋体" w:cs="宋体"/>
          <w:b/>
          <w:bCs/>
          <w:kern w:val="0"/>
          <w:sz w:val="24"/>
          <w:szCs w:val="24"/>
          <w:lang w:val="en-US" w:eastAsia="zh-CN" w:bidi="ar"/>
        </w:rPr>
        <w:t>注</w:t>
      </w:r>
      <w:r>
        <w:rPr>
          <w:rFonts w:hint="eastAsia" w:ascii="宋体" w:hAnsi="宋体" w:eastAsia="宋体" w:cs="宋体"/>
          <w:b/>
          <w:bCs/>
          <w:spacing w:val="-139"/>
          <w:kern w:val="0"/>
          <w:sz w:val="24"/>
          <w:szCs w:val="24"/>
          <w:lang w:val="en-US" w:eastAsia="zh-CN" w:bidi="ar"/>
        </w:rPr>
        <w:t>：</w:t>
      </w:r>
      <w:r>
        <w:rPr>
          <w:rFonts w:hint="eastAsia" w:ascii="宋体" w:hAnsi="宋体" w:eastAsia="宋体" w:cs="宋体"/>
          <w:b/>
          <w:bCs/>
          <w:kern w:val="0"/>
          <w:sz w:val="24"/>
          <w:szCs w:val="24"/>
          <w:lang w:val="en-US" w:eastAsia="zh-CN" w:bidi="ar"/>
        </w:rPr>
        <w:t>：</w:t>
      </w:r>
      <w:r>
        <w:rPr>
          <w:rFonts w:hint="eastAsia" w:ascii="宋体" w:hAnsi="宋体" w:eastAsia="宋体" w:cs="宋体"/>
          <w:b/>
          <w:bCs/>
          <w:spacing w:val="5"/>
          <w:kern w:val="0"/>
          <w:sz w:val="24"/>
          <w:szCs w:val="24"/>
          <w:lang w:val="en-US" w:eastAsia="zh-CN" w:bidi="ar"/>
        </w:rPr>
        <w:t>法</w:t>
      </w:r>
      <w:r>
        <w:rPr>
          <w:rFonts w:hint="eastAsia" w:ascii="宋体" w:hAnsi="宋体" w:eastAsia="宋体" w:cs="宋体"/>
          <w:b/>
          <w:bCs/>
          <w:kern w:val="0"/>
          <w:sz w:val="24"/>
          <w:szCs w:val="24"/>
          <w:lang w:val="en-US" w:eastAsia="zh-CN" w:bidi="ar"/>
        </w:rPr>
        <w:t>定代</w:t>
      </w:r>
      <w:r>
        <w:rPr>
          <w:rFonts w:hint="eastAsia" w:ascii="宋体" w:hAnsi="宋体" w:eastAsia="宋体" w:cs="宋体"/>
          <w:b/>
          <w:bCs/>
          <w:spacing w:val="5"/>
          <w:kern w:val="0"/>
          <w:sz w:val="24"/>
          <w:szCs w:val="24"/>
          <w:lang w:val="en-US" w:eastAsia="zh-CN" w:bidi="ar"/>
        </w:rPr>
        <w:t>表</w:t>
      </w:r>
      <w:r>
        <w:rPr>
          <w:rFonts w:hint="eastAsia" w:ascii="宋体" w:hAnsi="宋体" w:eastAsia="宋体" w:cs="宋体"/>
          <w:b/>
          <w:bCs/>
          <w:kern w:val="0"/>
          <w:sz w:val="24"/>
          <w:szCs w:val="24"/>
          <w:lang w:val="en-US" w:eastAsia="zh-CN" w:bidi="ar"/>
        </w:rPr>
        <w:t>人参与</w:t>
      </w:r>
      <w:r>
        <w:rPr>
          <w:rFonts w:hint="eastAsia" w:ascii="宋体" w:hAnsi="宋体" w:eastAsia="宋体" w:cs="宋体"/>
          <w:b/>
          <w:bCs/>
          <w:spacing w:val="5"/>
          <w:kern w:val="0"/>
          <w:sz w:val="24"/>
          <w:szCs w:val="24"/>
          <w:lang w:val="en-US" w:eastAsia="zh-CN" w:bidi="ar"/>
        </w:rPr>
        <w:t>而非</w:t>
      </w:r>
      <w:r>
        <w:rPr>
          <w:rFonts w:hint="eastAsia" w:ascii="宋体" w:hAnsi="宋体" w:eastAsia="宋体" w:cs="宋体"/>
          <w:b/>
          <w:bCs/>
          <w:kern w:val="0"/>
          <w:sz w:val="24"/>
          <w:szCs w:val="24"/>
          <w:lang w:val="en-US" w:eastAsia="zh-CN" w:bidi="ar"/>
        </w:rPr>
        <w:t>委托代</w:t>
      </w:r>
      <w:r>
        <w:rPr>
          <w:rFonts w:hint="eastAsia" w:ascii="宋体" w:hAnsi="宋体" w:eastAsia="宋体" w:cs="宋体"/>
          <w:b/>
          <w:bCs/>
          <w:spacing w:val="5"/>
          <w:kern w:val="0"/>
          <w:sz w:val="24"/>
          <w:szCs w:val="24"/>
          <w:lang w:val="en-US" w:eastAsia="zh-CN" w:bidi="ar"/>
        </w:rPr>
        <w:t>理</w:t>
      </w:r>
      <w:r>
        <w:rPr>
          <w:rFonts w:hint="eastAsia" w:ascii="宋体" w:hAnsi="宋体" w:eastAsia="宋体" w:cs="宋体"/>
          <w:b/>
          <w:bCs/>
          <w:kern w:val="0"/>
          <w:sz w:val="24"/>
          <w:szCs w:val="24"/>
          <w:lang w:val="en-US" w:eastAsia="zh-CN" w:bidi="ar"/>
        </w:rPr>
        <w:t>人参与适用。</w:t>
      </w:r>
    </w:p>
    <w:p w14:paraId="4679C361">
      <w:pPr>
        <w:spacing w:line="360" w:lineRule="auto"/>
        <w:outlineLvl w:val="5"/>
        <w:rPr>
          <w:rFonts w:hint="eastAsia" w:ascii="宋体" w:hAnsi="宋体" w:eastAsia="宋体" w:cs="宋体"/>
          <w:sz w:val="32"/>
          <w:szCs w:val="32"/>
        </w:rPr>
        <w:sectPr>
          <w:footerReference r:id="rId3" w:type="default"/>
          <w:pgSz w:w="12242" w:h="15842"/>
          <w:pgMar w:top="720" w:right="720" w:bottom="720" w:left="720" w:header="851" w:footer="992" w:gutter="0"/>
          <w:pgNumType w:fmt="decimal"/>
          <w:cols w:space="425" w:num="1"/>
          <w:docGrid w:type="lines" w:linePitch="312" w:charSpace="0"/>
        </w:sectPr>
      </w:pPr>
    </w:p>
    <w:p w14:paraId="479134BB">
      <w:pPr>
        <w:pStyle w:val="2"/>
        <w:rPr>
          <w:rFonts w:hint="default"/>
          <w:lang w:eastAsia="zh-CN"/>
        </w:rPr>
      </w:pPr>
    </w:p>
    <w:p w14:paraId="3D06BADE">
      <w:pPr>
        <w:pStyle w:val="4"/>
        <w:keepNext w:val="0"/>
        <w:keepLines w:val="0"/>
        <w:widowControl/>
        <w:numPr>
          <w:ilvl w:val="1"/>
          <w:numId w:val="0"/>
        </w:numPr>
        <w:suppressLineNumbers w:val="0"/>
        <w:spacing w:before="0" w:beforeAutospacing="0" w:after="0" w:afterAutospacing="0" w:line="360" w:lineRule="auto"/>
        <w:ind w:left="-431" w:leftChars="0" w:right="0" w:rightChars="0"/>
        <w:jc w:val="center"/>
        <w:rPr>
          <w:rFonts w:hint="eastAsia" w:ascii="宋体" w:hAnsi="宋体" w:eastAsia="宋体" w:cs="宋体"/>
          <w:kern w:val="0"/>
          <w:sz w:val="24"/>
          <w:szCs w:val="24"/>
          <w:u w:val="single"/>
          <w:lang w:val="en-US" w:eastAsia="zh-CN" w:bidi="ar"/>
        </w:rPr>
      </w:pPr>
      <w:r>
        <w:rPr>
          <w:rFonts w:hint="default" w:ascii="黑体" w:hAnsi="宋体" w:eastAsia="黑体" w:cs="黑体"/>
          <w:b w:val="0"/>
          <w:bCs w:val="0"/>
          <w:kern w:val="2"/>
          <w:sz w:val="32"/>
          <w:szCs w:val="32"/>
        </w:rPr>
        <w:t>四、承诺函</w:t>
      </w:r>
    </w:p>
    <w:p w14:paraId="41AAA21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u w:val="single"/>
          <w:lang w:val="en-US" w:eastAsia="zh-CN" w:bidi="ar"/>
        </w:rPr>
        <w:t>大邑县第二人民医院</w:t>
      </w:r>
      <w:r>
        <w:rPr>
          <w:rFonts w:hint="eastAsia" w:ascii="宋体" w:hAnsi="宋体" w:eastAsia="宋体" w:cs="宋体"/>
          <w:kern w:val="0"/>
          <w:sz w:val="24"/>
          <w:szCs w:val="24"/>
          <w:lang w:val="en-US" w:eastAsia="zh-CN" w:bidi="ar"/>
        </w:rPr>
        <w:t xml:space="preserve">： </w:t>
      </w:r>
    </w:p>
    <w:p w14:paraId="44750042">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本公司</w:t>
      </w:r>
      <w:r>
        <w:rPr>
          <w:rFonts w:hint="eastAsia" w:ascii="宋体" w:hAnsi="宋体" w:eastAsia="宋体" w:cs="宋体"/>
          <w:kern w:val="0"/>
          <w:sz w:val="24"/>
          <w:szCs w:val="24"/>
          <w:u w:val="single"/>
          <w:lang w:val="en-US" w:eastAsia="zh-CN" w:bidi="ar"/>
        </w:rPr>
        <w:t xml:space="preserve">                   （公司名称）</w:t>
      </w:r>
      <w:r>
        <w:rPr>
          <w:rFonts w:hint="eastAsia" w:ascii="宋体" w:hAnsi="宋体" w:eastAsia="宋体" w:cs="宋体"/>
          <w:kern w:val="0"/>
          <w:sz w:val="24"/>
          <w:szCs w:val="24"/>
          <w:lang w:val="en-US" w:eastAsia="zh-CN" w:bidi="ar"/>
        </w:rPr>
        <w:t>参加</w:t>
      </w:r>
      <w:r>
        <w:rPr>
          <w:rFonts w:hint="eastAsia" w:ascii="宋体" w:hAnsi="宋体" w:eastAsia="宋体" w:cs="宋体"/>
          <w:kern w:val="0"/>
          <w:sz w:val="24"/>
          <w:szCs w:val="24"/>
          <w:u w:val="single"/>
          <w:lang w:val="en-US" w:eastAsia="zh-CN" w:bidi="ar"/>
        </w:rPr>
        <w:t xml:space="preserve">                 （项目名称及采购编号）</w:t>
      </w:r>
      <w:r>
        <w:rPr>
          <w:rFonts w:hint="eastAsia" w:ascii="宋体" w:hAnsi="宋体" w:eastAsia="宋体" w:cs="宋体"/>
          <w:kern w:val="0"/>
          <w:sz w:val="24"/>
          <w:szCs w:val="24"/>
          <w:lang w:val="en-US" w:eastAsia="zh-CN" w:bidi="ar"/>
        </w:rPr>
        <w:t>的采购活动，现根据采购文件关于比选申请人资格要求的相关规定，特别针对以下条款，郑重承诺：</w:t>
      </w:r>
    </w:p>
    <w:p w14:paraId="2DE1275C">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1</w:t>
      </w:r>
      <w:r>
        <w:rPr>
          <w:rFonts w:hint="default" w:cs="宋体"/>
          <w:sz w:val="24"/>
          <w:szCs w:val="24"/>
        </w:rPr>
        <w:t>、</w:t>
      </w:r>
      <w:r>
        <w:rPr>
          <w:rFonts w:hint="eastAsia" w:ascii="宋体" w:hAnsi="宋体" w:eastAsia="宋体" w:cs="宋体"/>
          <w:sz w:val="24"/>
          <w:szCs w:val="24"/>
        </w:rPr>
        <w:t>具有独立承担民事责任的能力；</w:t>
      </w:r>
    </w:p>
    <w:p w14:paraId="4FAC8109">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2</w:t>
      </w:r>
      <w:r>
        <w:rPr>
          <w:rFonts w:hint="default" w:cs="宋体"/>
          <w:sz w:val="24"/>
          <w:szCs w:val="24"/>
        </w:rPr>
        <w:t>、</w:t>
      </w:r>
      <w:r>
        <w:rPr>
          <w:rFonts w:hint="eastAsia" w:ascii="宋体" w:hAnsi="宋体" w:eastAsia="宋体" w:cs="宋体"/>
          <w:sz w:val="24"/>
          <w:szCs w:val="24"/>
        </w:rPr>
        <w:t>具有良好的商业信誉和健全的财务会计制度；</w:t>
      </w:r>
    </w:p>
    <w:p w14:paraId="5E4B5B58">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3</w:t>
      </w:r>
      <w:r>
        <w:rPr>
          <w:rFonts w:hint="default" w:cs="宋体"/>
          <w:sz w:val="24"/>
          <w:szCs w:val="24"/>
        </w:rPr>
        <w:t>、</w:t>
      </w:r>
      <w:r>
        <w:rPr>
          <w:rFonts w:hint="eastAsia" w:ascii="宋体" w:hAnsi="宋体" w:eastAsia="宋体" w:cs="宋体"/>
          <w:sz w:val="24"/>
          <w:szCs w:val="24"/>
        </w:rPr>
        <w:t>具有履行合同所必需的设备和专业技术能力；</w:t>
      </w:r>
    </w:p>
    <w:p w14:paraId="28972178">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4</w:t>
      </w:r>
      <w:r>
        <w:rPr>
          <w:rFonts w:hint="default" w:cs="宋体"/>
          <w:sz w:val="24"/>
          <w:szCs w:val="24"/>
        </w:rPr>
        <w:t>、</w:t>
      </w:r>
      <w:r>
        <w:rPr>
          <w:rFonts w:hint="eastAsia" w:ascii="宋体" w:hAnsi="宋体" w:eastAsia="宋体" w:cs="宋体"/>
          <w:sz w:val="24"/>
          <w:szCs w:val="24"/>
        </w:rPr>
        <w:t>有依法缴纳税收和社会保障资金的良好记录；</w:t>
      </w:r>
    </w:p>
    <w:p w14:paraId="57EF22D8">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5</w:t>
      </w:r>
      <w:r>
        <w:rPr>
          <w:rFonts w:hint="default" w:cs="宋体"/>
          <w:sz w:val="24"/>
          <w:szCs w:val="24"/>
        </w:rPr>
        <w:t>、</w:t>
      </w:r>
      <w:r>
        <w:rPr>
          <w:rFonts w:hint="eastAsia" w:ascii="宋体" w:hAnsi="宋体" w:eastAsia="宋体" w:cs="宋体"/>
          <w:sz w:val="24"/>
          <w:szCs w:val="24"/>
        </w:rPr>
        <w:t>参加本次采购活动前三年内，在经营活动中没有重大违法记录；</w:t>
      </w:r>
    </w:p>
    <w:p w14:paraId="4FBE4A0D">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6</w:t>
      </w:r>
      <w:r>
        <w:rPr>
          <w:rFonts w:hint="default" w:cs="宋体"/>
          <w:sz w:val="24"/>
          <w:szCs w:val="24"/>
        </w:rPr>
        <w:t>、</w:t>
      </w:r>
      <w:r>
        <w:rPr>
          <w:rFonts w:hint="eastAsia" w:ascii="宋体" w:hAnsi="宋体" w:eastAsia="宋体" w:cs="宋体"/>
          <w:sz w:val="24"/>
          <w:szCs w:val="24"/>
        </w:rPr>
        <w:t>法律、行政法规规定的其他条件；</w:t>
      </w:r>
    </w:p>
    <w:p w14:paraId="4015A630">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7</w:t>
      </w:r>
      <w:r>
        <w:rPr>
          <w:rFonts w:hint="default" w:cs="宋体"/>
          <w:sz w:val="24"/>
          <w:szCs w:val="24"/>
        </w:rPr>
        <w:t>、</w:t>
      </w:r>
      <w:r>
        <w:rPr>
          <w:rFonts w:hint="eastAsia" w:ascii="宋体" w:hAnsi="宋体" w:eastAsia="宋体" w:cs="宋体"/>
          <w:sz w:val="24"/>
          <w:szCs w:val="24"/>
        </w:rPr>
        <w:t>具有良好的企业信用记录；</w:t>
      </w:r>
    </w:p>
    <w:p w14:paraId="668C6486">
      <w:pPr>
        <w:spacing w:line="360" w:lineRule="auto"/>
        <w:ind w:firstLine="645"/>
        <w:rPr>
          <w:rFonts w:hint="eastAsia" w:ascii="宋体" w:hAnsi="宋体" w:eastAsia="宋体" w:cs="宋体"/>
          <w:sz w:val="24"/>
          <w:szCs w:val="24"/>
        </w:rPr>
      </w:pPr>
      <w:r>
        <w:rPr>
          <w:rFonts w:hint="eastAsia" w:ascii="宋体" w:hAnsi="宋体" w:eastAsia="宋体" w:cs="宋体"/>
          <w:kern w:val="0"/>
          <w:sz w:val="24"/>
          <w:szCs w:val="24"/>
          <w:lang w:val="en-US" w:eastAsia="zh-CN" w:bidi="ar"/>
        </w:rPr>
        <w:t>8</w:t>
      </w:r>
      <w:r>
        <w:rPr>
          <w:rFonts w:hint="default" w:ascii="宋体" w:hAnsi="宋体" w:eastAsia="宋体" w:cs="宋体"/>
          <w:kern w:val="0"/>
          <w:sz w:val="24"/>
          <w:szCs w:val="24"/>
          <w:lang w:eastAsia="zh-CN" w:bidi="ar"/>
        </w:rPr>
        <w:t>、</w:t>
      </w:r>
      <w:r>
        <w:rPr>
          <w:rFonts w:hint="eastAsia" w:ascii="宋体" w:hAnsi="宋体" w:eastAsia="宋体" w:cs="宋体"/>
          <w:i w:val="0"/>
          <w:iCs w:val="0"/>
          <w:caps w:val="0"/>
          <w:color w:val="000000"/>
          <w:spacing w:val="0"/>
          <w:kern w:val="0"/>
          <w:sz w:val="24"/>
          <w:szCs w:val="24"/>
          <w:shd w:val="clear" w:fill="FFFFFF"/>
          <w:lang w:val="en-US" w:eastAsia="zh-CN" w:bidi="ar"/>
        </w:rPr>
        <w:t>供应商须承诺满足《政府采购法》第二十二条的规定。</w:t>
      </w:r>
    </w:p>
    <w:p w14:paraId="5D7A4099">
      <w:pPr>
        <w:pStyle w:val="13"/>
        <w:keepNext w:val="0"/>
        <w:keepLines w:val="0"/>
        <w:widowControl w:val="0"/>
        <w:suppressLineNumbers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rPr>
      </w:pPr>
    </w:p>
    <w:p w14:paraId="57107828">
      <w:pPr>
        <w:pStyle w:val="13"/>
        <w:keepNext w:val="0"/>
        <w:keepLines w:val="0"/>
        <w:widowControl w:val="0"/>
        <w:suppressLineNumbers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167018C0">
      <w:pPr>
        <w:keepNext w:val="0"/>
        <w:keepLines w:val="0"/>
        <w:widowControl/>
        <w:suppressLineNumbers w:val="0"/>
        <w:spacing w:before="0" w:beforeAutospacing="0" w:after="0" w:afterAutospacing="0" w:line="360" w:lineRule="auto"/>
        <w:ind w:left="0" w:right="0" w:firstLine="480" w:firstLineChars="200"/>
        <w:jc w:val="both"/>
        <w:rPr>
          <w:rFonts w:hint="eastAsia" w:ascii="Times New Roman" w:hAnsi="宋体" w:eastAsia="宋体" w:cs="宋体"/>
          <w:sz w:val="24"/>
          <w:szCs w:val="24"/>
        </w:rPr>
      </w:pPr>
      <w:r>
        <w:rPr>
          <w:rFonts w:hint="eastAsia" w:ascii="Times New Roman" w:hAnsi="宋体" w:eastAsia="宋体" w:cs="宋体"/>
          <w:kern w:val="0"/>
          <w:sz w:val="24"/>
          <w:szCs w:val="24"/>
          <w:lang w:val="en-US" w:eastAsia="zh-CN" w:bidi="ar"/>
        </w:rPr>
        <w:t xml:space="preserve"> </w:t>
      </w:r>
    </w:p>
    <w:p w14:paraId="75135BC7">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outlineLvl w:val="2"/>
        <w:rPr>
          <w:rFonts w:hint="eastAsia" w:ascii="宋体" w:hAnsi="宋体" w:eastAsia="宋体" w:cs="宋体"/>
          <w:sz w:val="24"/>
          <w:szCs w:val="24"/>
        </w:rPr>
      </w:pPr>
      <w:r>
        <w:rPr>
          <w:rFonts w:hint="eastAsia" w:ascii="宋体" w:hAnsi="宋体" w:eastAsia="宋体" w:cs="宋体"/>
          <w:kern w:val="0"/>
          <w:sz w:val="24"/>
          <w:szCs w:val="24"/>
          <w:lang w:val="en-US" w:eastAsia="zh-CN" w:bidi="ar"/>
        </w:rPr>
        <w:t>本公司对上述承诺内容事项真实性负责。如经查实上述承诺的内容事项存在虚假，我公司愿意接受以提供虚假材料谋取成交追究法律责任。</w:t>
      </w:r>
    </w:p>
    <w:p w14:paraId="601F0EE6">
      <w:pPr>
        <w:keepNext w:val="0"/>
        <w:keepLines w:val="0"/>
        <w:widowControl/>
        <w:suppressLineNumbers w:val="0"/>
        <w:spacing w:before="0" w:beforeAutospacing="0" w:after="0" w:afterAutospacing="0" w:line="360" w:lineRule="auto"/>
        <w:ind w:left="0" w:right="0" w:firstLine="480" w:firstLineChars="200"/>
        <w:jc w:val="both"/>
        <w:rPr>
          <w:rFonts w:hint="eastAsia" w:ascii="Times New Roman" w:hAnsi="宋体" w:eastAsia="宋体" w:cs="宋体"/>
          <w:sz w:val="24"/>
          <w:szCs w:val="24"/>
        </w:rPr>
      </w:pPr>
      <w:r>
        <w:rPr>
          <w:rFonts w:hint="eastAsia" w:ascii="Times New Roman" w:hAnsi="宋体" w:eastAsia="宋体" w:cs="宋体"/>
          <w:kern w:val="0"/>
          <w:sz w:val="24"/>
          <w:szCs w:val="24"/>
          <w:lang w:val="en-US" w:eastAsia="zh-CN" w:bidi="ar"/>
        </w:rPr>
        <w:t xml:space="preserve"> </w:t>
      </w:r>
    </w:p>
    <w:p w14:paraId="2E525630">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4E43B9AE">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如违反以上承诺，本公司愿承担一切法律责任。</w:t>
      </w:r>
    </w:p>
    <w:p w14:paraId="7BED818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1EEFAB2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比选申请人（全称并加盖公章）：</w:t>
      </w:r>
      <w:r>
        <w:rPr>
          <w:rFonts w:hint="eastAsia" w:ascii="宋体" w:hAnsi="宋体" w:eastAsia="宋体" w:cs="宋体"/>
          <w:kern w:val="0"/>
          <w:sz w:val="24"/>
          <w:szCs w:val="24"/>
          <w:u w:val="single"/>
          <w:lang w:val="en-US" w:eastAsia="zh-CN" w:bidi="ar"/>
        </w:rPr>
        <w:t xml:space="preserve">                  </w:t>
      </w:r>
    </w:p>
    <w:p w14:paraId="0E8461F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法定代表人/单位负责人或授权代表（签字或加盖个人名章）：</w:t>
      </w:r>
      <w:r>
        <w:rPr>
          <w:rFonts w:hint="eastAsia" w:ascii="宋体" w:hAnsi="宋体" w:eastAsia="宋体" w:cs="宋体"/>
          <w:kern w:val="0"/>
          <w:sz w:val="24"/>
          <w:szCs w:val="24"/>
          <w:u w:val="single"/>
          <w:lang w:val="en-US" w:eastAsia="zh-CN" w:bidi="ar"/>
        </w:rPr>
        <w:t xml:space="preserve">              </w:t>
      </w:r>
    </w:p>
    <w:p w14:paraId="5CD0ABF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u w:val="single"/>
        </w:rPr>
      </w:pPr>
      <w:r>
        <w:rPr>
          <w:rFonts w:hint="eastAsia" w:ascii="宋体" w:hAnsi="宋体" w:eastAsia="宋体" w:cs="宋体"/>
          <w:kern w:val="0"/>
          <w:sz w:val="24"/>
          <w:szCs w:val="24"/>
          <w:lang w:val="en-US" w:eastAsia="zh-CN" w:bidi="ar"/>
        </w:rPr>
        <w:t>日      期：</w:t>
      </w:r>
      <w:r>
        <w:rPr>
          <w:rFonts w:hint="eastAsia" w:ascii="宋体" w:hAnsi="宋体" w:eastAsia="宋体" w:cs="宋体"/>
          <w:kern w:val="0"/>
          <w:sz w:val="24"/>
          <w:szCs w:val="24"/>
          <w:u w:val="single"/>
          <w:lang w:val="en-US" w:eastAsia="zh-CN" w:bidi="ar"/>
        </w:rPr>
        <w:t xml:space="preserve">                                </w:t>
      </w:r>
    </w:p>
    <w:p w14:paraId="7620FBB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58480010">
      <w:pPr>
        <w:keepNext w:val="0"/>
        <w:keepLines w:val="0"/>
        <w:widowControl w:val="0"/>
        <w:suppressLineNumbers w:val="0"/>
        <w:spacing w:before="0" w:beforeAutospacing="0" w:after="0" w:afterAutospacing="0"/>
        <w:ind w:left="0" w:right="0"/>
        <w:jc w:val="both"/>
      </w:pPr>
      <w:r>
        <w:rPr>
          <w:rFonts w:hint="eastAsia" w:ascii="宋体" w:hAnsi="宋体" w:eastAsia="宋体" w:cs="宋体"/>
          <w:kern w:val="0"/>
          <w:sz w:val="24"/>
          <w:szCs w:val="24"/>
          <w:lang w:val="en-US" w:eastAsia="zh-CN" w:bidi="ar"/>
        </w:rPr>
        <w:t>注：可自行提供具有有效签字和盖章的格式，但承诺函的内容至少应该包含本格式中涉及的承诺内容。</w:t>
      </w:r>
    </w:p>
    <w:p w14:paraId="4150E9E1">
      <w:pPr>
        <w:pStyle w:val="2"/>
        <w:spacing w:line="360" w:lineRule="auto"/>
        <w:rPr>
          <w:rFonts w:ascii="宋体" w:hAnsi="宋体" w:eastAsia="宋体" w:cs="宋体"/>
          <w:sz w:val="24"/>
          <w:szCs w:val="24"/>
        </w:rPr>
      </w:pPr>
    </w:p>
    <w:p w14:paraId="4BC1C259">
      <w:pPr>
        <w:rPr>
          <w:rFonts w:ascii="宋体" w:hAnsi="宋体" w:eastAsia="宋体" w:cs="宋体"/>
          <w:sz w:val="24"/>
          <w:szCs w:val="24"/>
        </w:rPr>
      </w:pPr>
    </w:p>
    <w:p w14:paraId="1B520510">
      <w:pPr>
        <w:pStyle w:val="2"/>
        <w:rPr>
          <w:rFonts w:ascii="宋体" w:hAnsi="宋体" w:eastAsia="宋体" w:cs="宋体"/>
          <w:sz w:val="24"/>
          <w:szCs w:val="24"/>
        </w:rPr>
      </w:pPr>
    </w:p>
    <w:p w14:paraId="439F208C">
      <w:pPr>
        <w:rPr>
          <w:rFonts w:ascii="宋体" w:hAnsi="宋体" w:eastAsia="宋体" w:cs="宋体"/>
          <w:sz w:val="24"/>
          <w:szCs w:val="24"/>
        </w:rPr>
      </w:pPr>
    </w:p>
    <w:p w14:paraId="7B20A171">
      <w:pPr>
        <w:pStyle w:val="2"/>
        <w:rPr>
          <w:rFonts w:ascii="宋体" w:hAnsi="宋体" w:eastAsia="宋体" w:cs="宋体"/>
          <w:sz w:val="24"/>
          <w:szCs w:val="24"/>
        </w:rPr>
      </w:pPr>
    </w:p>
    <w:p w14:paraId="10FA2709">
      <w:pPr>
        <w:pStyle w:val="4"/>
        <w:widowControl/>
        <w:numPr>
          <w:ilvl w:val="1"/>
          <w:numId w:val="0"/>
        </w:numPr>
        <w:spacing w:line="360" w:lineRule="auto"/>
        <w:ind w:left="142" w:leftChars="0"/>
        <w:jc w:val="center"/>
        <w:rPr>
          <w:rFonts w:hint="default" w:ascii="黑体" w:hAnsi="Arial" w:eastAsia="黑体" w:cs="黑体"/>
          <w:b w:val="0"/>
          <w:bCs w:val="0"/>
          <w:kern w:val="2"/>
          <w:sz w:val="32"/>
          <w:szCs w:val="32"/>
        </w:rPr>
      </w:pPr>
      <w:r>
        <w:rPr>
          <w:rFonts w:hint="default" w:ascii="黑体" w:hAnsi="宋体" w:eastAsia="黑体" w:cs="黑体"/>
          <w:b w:val="0"/>
          <w:bCs w:val="0"/>
          <w:kern w:val="2"/>
          <w:sz w:val="32"/>
          <w:szCs w:val="32"/>
        </w:rPr>
        <w:t>五、比选申请人认为应该提供的其他材料</w:t>
      </w:r>
    </w:p>
    <w:p w14:paraId="58588AEC">
      <w:pPr>
        <w:keepNext w:val="0"/>
        <w:keepLines w:val="0"/>
        <w:widowControl w:val="0"/>
        <w:suppressLineNumbers w:val="0"/>
        <w:autoSpaceDE w:val="0"/>
        <w:autoSpaceDN w:val="0"/>
        <w:snapToGrid w:val="0"/>
        <w:spacing w:before="0" w:beforeAutospacing="0" w:after="0" w:afterAutospacing="0" w:line="360" w:lineRule="auto"/>
        <w:ind w:left="0" w:right="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 </w:t>
      </w:r>
    </w:p>
    <w:p w14:paraId="24DA1681">
      <w:pPr>
        <w:keepNext w:val="0"/>
        <w:keepLines w:val="0"/>
        <w:widowControl w:val="0"/>
        <w:suppressLineNumbers w:val="0"/>
        <w:autoSpaceDE w:val="0"/>
        <w:autoSpaceDN w:val="0"/>
        <w:snapToGrid w:val="0"/>
        <w:spacing w:before="0" w:beforeAutospacing="0" w:after="0" w:afterAutospacing="0" w:line="360" w:lineRule="auto"/>
        <w:ind w:left="0" w:right="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格式自拟，如无可不提供。</w:t>
      </w:r>
    </w:p>
    <w:p w14:paraId="3945204C"/>
    <w:p w14:paraId="3FDCD844">
      <w:pPr>
        <w:pStyle w:val="2"/>
      </w:pPr>
    </w:p>
    <w:p w14:paraId="3D0D1807"/>
    <w:p w14:paraId="71704B39">
      <w:pPr>
        <w:pStyle w:val="2"/>
      </w:pPr>
    </w:p>
    <w:p w14:paraId="7487CB0D"/>
    <w:p w14:paraId="3255E412">
      <w:pPr>
        <w:pStyle w:val="2"/>
      </w:pPr>
    </w:p>
    <w:p w14:paraId="421AF1F1"/>
    <w:p w14:paraId="16AF3271">
      <w:pPr>
        <w:pStyle w:val="2"/>
      </w:pPr>
    </w:p>
    <w:p w14:paraId="46A8D919"/>
    <w:p w14:paraId="58523D19">
      <w:pPr>
        <w:pStyle w:val="2"/>
      </w:pPr>
    </w:p>
    <w:p w14:paraId="7A60F29C"/>
    <w:p w14:paraId="467FAEAE">
      <w:pPr>
        <w:pStyle w:val="2"/>
      </w:pPr>
    </w:p>
    <w:p w14:paraId="05BAAC45"/>
    <w:p w14:paraId="6C5707C9">
      <w:pPr>
        <w:pStyle w:val="2"/>
      </w:pPr>
    </w:p>
    <w:p w14:paraId="40C10232">
      <w:pPr>
        <w:pStyle w:val="2"/>
      </w:pPr>
    </w:p>
    <w:p w14:paraId="2D4853F4"/>
    <w:p w14:paraId="5CA1D77B">
      <w:pPr>
        <w:pStyle w:val="2"/>
      </w:pPr>
    </w:p>
    <w:p w14:paraId="1A77906A"/>
    <w:p w14:paraId="19EC391E">
      <w:pPr>
        <w:pStyle w:val="2"/>
      </w:pPr>
    </w:p>
    <w:p w14:paraId="78A01766"/>
    <w:p w14:paraId="4C6E6A0E">
      <w:pPr>
        <w:keepNext w:val="0"/>
        <w:keepLines w:val="0"/>
        <w:widowControl w:val="0"/>
        <w:suppressLineNumbers w:val="0"/>
        <w:autoSpaceDE w:val="0"/>
        <w:autoSpaceDN w:val="0"/>
        <w:snapToGrid w:val="0"/>
        <w:spacing w:before="0" w:beforeAutospacing="0" w:after="0" w:afterAutospacing="0" w:line="360" w:lineRule="auto"/>
        <w:ind w:left="0" w:right="0"/>
        <w:jc w:val="center"/>
        <w:rPr>
          <w:rFonts w:hint="eastAsia" w:ascii="宋体" w:hAnsi="宋体" w:eastAsia="宋体" w:cs="宋体"/>
          <w:b/>
          <w:bCs/>
          <w:sz w:val="34"/>
          <w:szCs w:val="34"/>
        </w:rPr>
      </w:pPr>
      <w:r>
        <w:rPr>
          <w:rFonts w:hint="default" w:ascii="宋体" w:hAnsi="宋体" w:eastAsia="宋体" w:cs="宋体"/>
          <w:b/>
          <w:bCs/>
          <w:kern w:val="0"/>
          <w:sz w:val="34"/>
          <w:szCs w:val="34"/>
          <w:lang w:eastAsia="zh-CN" w:bidi="ar"/>
        </w:rPr>
        <w:t>六、</w:t>
      </w:r>
      <w:r>
        <w:rPr>
          <w:rFonts w:hint="eastAsia" w:ascii="宋体" w:hAnsi="宋体" w:eastAsia="宋体" w:cs="宋体"/>
          <w:b/>
          <w:bCs/>
          <w:kern w:val="0"/>
          <w:sz w:val="34"/>
          <w:szCs w:val="34"/>
          <w:lang w:val="en-US" w:eastAsia="zh-CN" w:bidi="ar"/>
        </w:rPr>
        <w:t>资格证明文件</w:t>
      </w:r>
    </w:p>
    <w:p w14:paraId="1502F8AA">
      <w:pPr>
        <w:pStyle w:val="26"/>
        <w:widowControl/>
        <w:spacing w:line="360" w:lineRule="auto"/>
        <w:rPr>
          <w:rFonts w:hint="eastAsia" w:ascii="宋体" w:hAnsi="宋体" w:eastAsia="宋体" w:cs="宋体"/>
          <w:sz w:val="24"/>
          <w:szCs w:val="24"/>
        </w:rPr>
      </w:pPr>
      <w:r>
        <w:rPr>
          <w:rFonts w:hint="eastAsia" w:ascii="宋体" w:hAnsi="宋体" w:eastAsia="宋体" w:cs="宋体"/>
          <w:sz w:val="24"/>
          <w:szCs w:val="24"/>
        </w:rPr>
        <w:t>比选申请人参加本次比选必须提供以下资格证明文件：</w:t>
      </w:r>
    </w:p>
    <w:p w14:paraId="519D156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1、具有独立承担民事责任的能力：</w:t>
      </w:r>
    </w:p>
    <w:p w14:paraId="6E46DEB4">
      <w:pPr>
        <w:keepNext w:val="0"/>
        <w:keepLines w:val="0"/>
        <w:widowControl w:val="0"/>
        <w:suppressLineNumbers w:val="0"/>
        <w:adjustRightInd w:val="0"/>
        <w:snapToGrid w:val="0"/>
        <w:spacing w:before="0" w:beforeAutospacing="0" w:after="0" w:afterAutospacing="0" w:line="360" w:lineRule="auto"/>
        <w:ind w:left="0" w:right="0" w:firstLine="482" w:firstLineChars="200"/>
        <w:jc w:val="both"/>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企业法人：</w:t>
      </w:r>
      <w:r>
        <w:rPr>
          <w:rFonts w:hint="eastAsia" w:ascii="宋体" w:hAnsi="宋体" w:eastAsia="宋体" w:cs="宋体"/>
          <w:kern w:val="0"/>
          <w:sz w:val="24"/>
          <w:szCs w:val="24"/>
          <w:lang w:val="en-US" w:eastAsia="zh-CN" w:bidi="ar"/>
        </w:rPr>
        <w:t>提供“统一社会信用代码营业执照副本”；</w:t>
      </w:r>
      <w:r>
        <w:rPr>
          <w:rFonts w:hint="eastAsia" w:ascii="宋体" w:hAnsi="宋体" w:eastAsia="宋体" w:cs="宋体"/>
          <w:b/>
          <w:bCs/>
          <w:kern w:val="0"/>
          <w:sz w:val="24"/>
          <w:szCs w:val="24"/>
          <w:lang w:val="en-US" w:eastAsia="zh-CN" w:bidi="ar"/>
        </w:rPr>
        <w:t>事业法人：</w:t>
      </w:r>
      <w:r>
        <w:rPr>
          <w:rFonts w:hint="eastAsia" w:ascii="宋体" w:hAnsi="宋体" w:eastAsia="宋体" w:cs="宋体"/>
          <w:kern w:val="0"/>
          <w:sz w:val="24"/>
          <w:szCs w:val="24"/>
          <w:lang w:val="en-US" w:eastAsia="zh-CN" w:bidi="ar"/>
        </w:rPr>
        <w:t>提供“统一社会信用代码法人登记证书副本”；</w:t>
      </w:r>
      <w:r>
        <w:rPr>
          <w:rFonts w:hint="eastAsia" w:ascii="宋体" w:hAnsi="宋体" w:eastAsia="宋体" w:cs="宋体"/>
          <w:b/>
          <w:bCs/>
          <w:kern w:val="0"/>
          <w:sz w:val="24"/>
          <w:szCs w:val="24"/>
          <w:lang w:val="en-US" w:eastAsia="zh-CN" w:bidi="ar"/>
        </w:rPr>
        <w:t>其他组织：</w:t>
      </w:r>
      <w:r>
        <w:rPr>
          <w:rFonts w:hint="eastAsia" w:ascii="宋体" w:hAnsi="宋体" w:eastAsia="宋体" w:cs="宋体"/>
          <w:kern w:val="0"/>
          <w:sz w:val="24"/>
          <w:szCs w:val="24"/>
          <w:lang w:val="en-US" w:eastAsia="zh-CN" w:bidi="ar"/>
        </w:rPr>
        <w:t>提供“统一社会信用代码社会团体法人登记证书副本”或“统一社会信用代码民办非企业单位登记证书副本”或“统一社会信用代码基金会法人登记证书副本”；</w:t>
      </w:r>
      <w:r>
        <w:rPr>
          <w:rFonts w:hint="eastAsia" w:ascii="宋体" w:hAnsi="宋体" w:eastAsia="宋体" w:cs="宋体"/>
          <w:b/>
          <w:bCs/>
          <w:kern w:val="0"/>
          <w:sz w:val="24"/>
          <w:szCs w:val="24"/>
          <w:lang w:val="en-US" w:eastAsia="zh-CN" w:bidi="ar"/>
        </w:rPr>
        <w:t>个体工商户：</w:t>
      </w:r>
      <w:r>
        <w:rPr>
          <w:rFonts w:hint="eastAsia" w:ascii="宋体" w:hAnsi="宋体" w:eastAsia="宋体" w:cs="宋体"/>
          <w:kern w:val="0"/>
          <w:sz w:val="24"/>
          <w:szCs w:val="24"/>
          <w:lang w:val="en-US" w:eastAsia="zh-CN" w:bidi="ar"/>
        </w:rPr>
        <w:t>提供“统一社会信用代码营业执照副本”或“营业执照、税务登记证”。（均为复印件）；</w:t>
      </w:r>
    </w:p>
    <w:p w14:paraId="62B16097">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2、具有良好的商业信誉和健全的财务会计制度：</w:t>
      </w:r>
    </w:p>
    <w:p w14:paraId="0DDA5BB2">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①具有健全的财务会计制度的证明材料：A、可提供2022年度（含）至今（任意一年度）经审计的财务报告；B、也可提供2022年度（含）至今任意一年度比选申请人内部的财务报表（至少包含资产负债表）；C、也可提供截止比选申请文件递交截止日一年内其基本开户银行出具的资信证明；D、比选申请人注册时间截止比选申请文件递交截止日不足一年的，也可提供公司章程。以上A.B.C.D均提供复印件；E、若为事业单位或其他组织(不具备法人条件的组织，如合伙组织、个体工商户、农村承包经营户等)或自然人时，则提供具有健全的财务会计制度的承诺函（原件）；F、也可提供具有健全的财务会计制度的承诺函（原件）。注：具有健全的财务会计制度的证明材料中第A-F项具有同等的投标效力，比选申请人可根据自身实际情况选择提供其中任意一项。】</w:t>
      </w:r>
    </w:p>
    <w:p w14:paraId="64FA708E">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②提供具有良好商业信誉的</w:t>
      </w:r>
      <w:r>
        <w:rPr>
          <w:rFonts w:hint="eastAsia" w:ascii="宋体" w:hAnsi="宋体" w:eastAsia="宋体" w:cs="宋体"/>
          <w:b/>
          <w:bCs/>
          <w:kern w:val="0"/>
          <w:sz w:val="24"/>
          <w:szCs w:val="24"/>
          <w:lang w:val="en-US" w:eastAsia="zh-CN" w:bidi="ar"/>
        </w:rPr>
        <w:t>承诺函</w:t>
      </w:r>
      <w:r>
        <w:rPr>
          <w:rFonts w:hint="eastAsia" w:ascii="宋体" w:hAnsi="宋体" w:eastAsia="宋体" w:cs="宋体"/>
          <w:kern w:val="0"/>
          <w:sz w:val="24"/>
          <w:szCs w:val="24"/>
          <w:lang w:val="en-US" w:eastAsia="zh-CN" w:bidi="ar"/>
        </w:rPr>
        <w:t>（原件）；</w:t>
      </w:r>
    </w:p>
    <w:p w14:paraId="3D0A51E2">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2"/>
          <w:sz w:val="24"/>
          <w:szCs w:val="24"/>
          <w:lang w:val="en-US" w:eastAsia="zh-CN" w:bidi="ar"/>
        </w:rPr>
        <w:t>3、</w:t>
      </w:r>
      <w:r>
        <w:rPr>
          <w:rFonts w:hint="eastAsia" w:ascii="宋体" w:hAnsi="宋体" w:eastAsia="宋体" w:cs="宋体"/>
          <w:kern w:val="0"/>
          <w:sz w:val="24"/>
          <w:szCs w:val="24"/>
          <w:lang w:val="en-US" w:eastAsia="zh-CN" w:bidi="ar"/>
        </w:rPr>
        <w:t>提供具有履行合同所必需的设备和专业技术能力</w:t>
      </w:r>
      <w:r>
        <w:rPr>
          <w:rFonts w:hint="eastAsia" w:ascii="宋体" w:hAnsi="宋体" w:eastAsia="宋体" w:cs="宋体"/>
          <w:b/>
          <w:bCs/>
          <w:kern w:val="0"/>
          <w:sz w:val="24"/>
          <w:szCs w:val="24"/>
          <w:lang w:val="en-US" w:eastAsia="zh-CN" w:bidi="ar"/>
        </w:rPr>
        <w:t>承诺函</w:t>
      </w:r>
      <w:r>
        <w:rPr>
          <w:rFonts w:hint="eastAsia" w:ascii="宋体" w:hAnsi="宋体" w:eastAsia="宋体" w:cs="宋体"/>
          <w:kern w:val="0"/>
          <w:sz w:val="24"/>
          <w:szCs w:val="24"/>
          <w:lang w:val="en-US" w:eastAsia="zh-CN" w:bidi="ar"/>
        </w:rPr>
        <w:t>；（原件）</w:t>
      </w:r>
    </w:p>
    <w:p w14:paraId="4A63A2AD">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4、有依法缴纳税收和社会保障资金的良好记录：</w:t>
      </w:r>
    </w:p>
    <w:p w14:paraId="2AF0BC0E">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①提供2022年至今任意一个月的纳税证明材料复印件或有依法缴纳税收良好记录的</w:t>
      </w:r>
      <w:r>
        <w:rPr>
          <w:rFonts w:hint="eastAsia" w:ascii="宋体" w:hAnsi="宋体" w:eastAsia="宋体" w:cs="宋体"/>
          <w:b/>
          <w:bCs/>
          <w:kern w:val="0"/>
          <w:sz w:val="24"/>
          <w:szCs w:val="24"/>
          <w:lang w:val="en-US" w:eastAsia="zh-CN" w:bidi="ar"/>
        </w:rPr>
        <w:t>承诺函</w:t>
      </w:r>
      <w:r>
        <w:rPr>
          <w:rFonts w:hint="eastAsia" w:ascii="宋体" w:hAnsi="宋体" w:eastAsia="宋体" w:cs="宋体"/>
          <w:kern w:val="0"/>
          <w:sz w:val="24"/>
          <w:szCs w:val="24"/>
          <w:lang w:val="en-US" w:eastAsia="zh-CN" w:bidi="ar"/>
        </w:rPr>
        <w:t>原件；（注：证明材料可为银行电子回单或税务部门出具的纳税证明或完税证明或有效票据的复印件）</w:t>
      </w:r>
    </w:p>
    <w:p w14:paraId="484FFEBE">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②提供2022年至今任意一个月的社保缴纳证明材料复印件或有依法缴纳社会保障资金良好记录的承诺函原件；（注：证明材料为银行电子回单或社保部门出具的社保缴纳证明材料或有效票据复印件）</w:t>
      </w:r>
    </w:p>
    <w:p w14:paraId="11423D1E">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③依法免税和不需要缴纳社会保障资金的比选申请人，应提供相应文件证明（加盖比选申请人公章）。</w:t>
      </w:r>
    </w:p>
    <w:p w14:paraId="3459B8AF">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b/>
          <w:bCs/>
          <w:sz w:val="24"/>
          <w:szCs w:val="24"/>
        </w:rPr>
      </w:pPr>
      <w:r>
        <w:rPr>
          <w:rFonts w:hint="eastAsia" w:ascii="宋体" w:hAnsi="宋体" w:eastAsia="宋体" w:cs="宋体"/>
          <w:b w:val="0"/>
          <w:bCs w:val="0"/>
          <w:kern w:val="2"/>
          <w:sz w:val="24"/>
          <w:szCs w:val="24"/>
          <w:lang w:val="en-US" w:eastAsia="zh-CN" w:bidi="ar"/>
        </w:rPr>
        <w:t>5、</w:t>
      </w:r>
      <w:r>
        <w:rPr>
          <w:rFonts w:hint="eastAsia" w:ascii="宋体" w:hAnsi="宋体" w:eastAsia="宋体" w:cs="宋体"/>
          <w:b w:val="0"/>
          <w:bCs w:val="0"/>
          <w:kern w:val="0"/>
          <w:sz w:val="24"/>
          <w:szCs w:val="24"/>
          <w:lang w:val="en-US" w:eastAsia="zh-CN" w:bidi="ar"/>
        </w:rPr>
        <w:t>提</w:t>
      </w:r>
      <w:r>
        <w:rPr>
          <w:rFonts w:hint="eastAsia" w:ascii="宋体" w:hAnsi="宋体" w:eastAsia="宋体" w:cs="宋体"/>
          <w:kern w:val="0"/>
          <w:sz w:val="24"/>
          <w:szCs w:val="24"/>
          <w:lang w:val="en-US" w:eastAsia="zh-CN" w:bidi="ar"/>
        </w:rPr>
        <w:t>供参加本次采购活动前三年内，在经营活动中没有重大违法记录的</w:t>
      </w:r>
      <w:r>
        <w:rPr>
          <w:rFonts w:hint="eastAsia" w:ascii="宋体" w:hAnsi="宋体" w:eastAsia="宋体" w:cs="宋体"/>
          <w:b/>
          <w:bCs/>
          <w:kern w:val="0"/>
          <w:sz w:val="24"/>
          <w:szCs w:val="24"/>
          <w:lang w:val="en-US" w:eastAsia="zh-CN" w:bidi="ar"/>
        </w:rPr>
        <w:t>承诺函</w:t>
      </w:r>
      <w:r>
        <w:rPr>
          <w:rFonts w:hint="eastAsia" w:ascii="宋体" w:hAnsi="宋体" w:eastAsia="宋体" w:cs="宋体"/>
          <w:kern w:val="0"/>
          <w:sz w:val="24"/>
          <w:szCs w:val="24"/>
          <w:lang w:val="en-US" w:eastAsia="zh-CN" w:bidi="ar"/>
        </w:rPr>
        <w:t>；（原件）</w:t>
      </w:r>
    </w:p>
    <w:p w14:paraId="33AB5B34">
      <w:pPr>
        <w:pStyle w:val="13"/>
        <w:keepNext w:val="0"/>
        <w:keepLines w:val="0"/>
        <w:widowControl w:val="0"/>
        <w:suppressLineNumbers w:val="0"/>
        <w:snapToGrid w:val="0"/>
        <w:spacing w:before="0" w:beforeAutospacing="1" w:after="0" w:afterLines="0" w:afterAutospacing="0" w:line="360" w:lineRule="auto"/>
        <w:ind w:left="0" w:right="0" w:firstLine="480" w:firstLineChars="200"/>
        <w:jc w:val="both"/>
        <w:rPr>
          <w:rFonts w:hint="eastAsia" w:ascii="宋体" w:hAnsi="宋体" w:eastAsia="宋体" w:cs="宋体"/>
          <w:b/>
          <w:bCs/>
          <w:sz w:val="24"/>
          <w:szCs w:val="24"/>
        </w:rPr>
      </w:pPr>
      <w:r>
        <w:rPr>
          <w:rFonts w:hint="eastAsia" w:ascii="宋体" w:hAnsi="宋体" w:eastAsia="宋体" w:cs="宋体"/>
          <w:kern w:val="0"/>
          <w:sz w:val="24"/>
          <w:szCs w:val="24"/>
          <w:lang w:val="en-US" w:eastAsia="zh-CN" w:bidi="ar"/>
        </w:rPr>
        <w:t>6、提供具备法律、行政法规规定的其他条件的</w:t>
      </w:r>
      <w:r>
        <w:rPr>
          <w:rFonts w:hint="eastAsia" w:ascii="宋体" w:hAnsi="宋体" w:eastAsia="宋体" w:cs="宋体"/>
          <w:b/>
          <w:bCs/>
          <w:kern w:val="0"/>
          <w:sz w:val="24"/>
          <w:szCs w:val="24"/>
          <w:lang w:val="en-US" w:eastAsia="zh-CN" w:bidi="ar"/>
        </w:rPr>
        <w:t>承诺函</w:t>
      </w:r>
      <w:r>
        <w:rPr>
          <w:rFonts w:hint="eastAsia" w:ascii="宋体" w:hAnsi="宋体" w:eastAsia="宋体" w:cs="宋体"/>
          <w:kern w:val="0"/>
          <w:sz w:val="24"/>
          <w:szCs w:val="24"/>
          <w:lang w:val="en-US" w:eastAsia="zh-CN" w:bidi="ar"/>
        </w:rPr>
        <w:t>；（原件）</w:t>
      </w:r>
    </w:p>
    <w:p w14:paraId="4353A648">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34"/>
          <w:szCs w:val="34"/>
        </w:rPr>
      </w:pPr>
      <w:r>
        <w:rPr>
          <w:rFonts w:hint="eastAsia" w:ascii="宋体" w:hAnsi="宋体" w:eastAsia="宋体" w:cs="宋体"/>
          <w:b w:val="0"/>
          <w:bCs w:val="0"/>
          <w:kern w:val="2"/>
          <w:sz w:val="24"/>
          <w:szCs w:val="24"/>
          <w:lang w:val="en-US" w:eastAsia="zh-CN" w:bidi="ar"/>
        </w:rPr>
        <w:t>7、</w:t>
      </w:r>
      <w:r>
        <w:rPr>
          <w:rFonts w:hint="eastAsia" w:ascii="宋体" w:hAnsi="宋体" w:eastAsia="宋体" w:cs="宋体"/>
          <w:kern w:val="0"/>
          <w:sz w:val="24"/>
          <w:szCs w:val="24"/>
          <w:lang w:val="en-US" w:eastAsia="zh-CN" w:bidi="ar"/>
        </w:rPr>
        <w:t>具有良好的企业信用记录：</w:t>
      </w:r>
    </w:p>
    <w:p w14:paraId="6F1345BB">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b w:val="0"/>
          <w:bCs w:val="0"/>
          <w:kern w:val="2"/>
          <w:sz w:val="24"/>
          <w:szCs w:val="24"/>
        </w:rPr>
      </w:pPr>
      <w:r>
        <w:rPr>
          <w:rFonts w:hint="eastAsia" w:ascii="宋体" w:hAnsi="宋体" w:eastAsia="宋体" w:cs="宋体"/>
          <w:kern w:val="0"/>
          <w:sz w:val="24"/>
          <w:szCs w:val="24"/>
          <w:lang w:val="en-US" w:eastAsia="zh-CN" w:bidi="ar"/>
        </w:rPr>
        <w:t>比选申请人通过“信用中国”网站（www.creditchina.gov.cn）、“中国政府采购网”网站（www.ccgp.gov.cn）查询在递交比选申请文件截止之日前的信用记录并保存信用记录结果网页截图，拒绝列入失信被执行人名单、重大税收违法案件当事人名单（重大税收违法失信主体）、政府采购严重违法失信行为记录名单中的供应商参加本项目的采购活动</w:t>
      </w:r>
      <w:r>
        <w:rPr>
          <w:rFonts w:hint="eastAsia" w:ascii="宋体" w:hAnsi="宋体" w:eastAsia="宋体" w:cs="宋体"/>
          <w:b w:val="0"/>
          <w:bCs w:val="0"/>
          <w:kern w:val="2"/>
          <w:sz w:val="24"/>
          <w:szCs w:val="24"/>
          <w:lang w:val="en-US" w:eastAsia="zh-CN" w:bidi="ar"/>
        </w:rPr>
        <w:t>；（提供证明材料）</w:t>
      </w:r>
    </w:p>
    <w:p w14:paraId="6BBA9345">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lang w:val="en-US" w:eastAsia="zh-CN" w:bidi="ar"/>
        </w:rPr>
        <w:t>8、法定代表人授权书原件及授权代表身份证明材料复印件（注：如比选申请文件均由比选申请人法定代表人签字的且法定代表人本人参与报价的，则提供法定代表人资格证明书）；</w:t>
      </w:r>
    </w:p>
    <w:p w14:paraId="5A587B91">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lang w:val="en-US" w:eastAsia="zh-CN" w:bidi="ar"/>
        </w:rPr>
        <w:t>10、本项目的特定资格要求：无。</w:t>
      </w:r>
    </w:p>
    <w:p w14:paraId="192FD0B0">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注：</w:t>
      </w:r>
    </w:p>
    <w:p w14:paraId="4D4AA1AE">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1、以上要求比选申请人提供的资格证明文件复印件必须加盖比选申请人公章。</w:t>
      </w:r>
    </w:p>
    <w:p w14:paraId="6697F96C">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2、比选申请人应对其所提供的资格证明材料的来源的合法性、真实性负责。</w:t>
      </w:r>
    </w:p>
    <w:p w14:paraId="15CFE5EE">
      <w:pPr>
        <w:pStyle w:val="2"/>
      </w:pPr>
    </w:p>
    <w:sectPr>
      <w:pgSz w:w="11906" w:h="16838"/>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A34A8">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8DB47">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B8DB47">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F404C"/>
    <w:multiLevelType w:val="singleLevel"/>
    <w:tmpl w:val="B93F404C"/>
    <w:lvl w:ilvl="0" w:tentative="0">
      <w:start w:val="2"/>
      <w:numFmt w:val="chineseCounting"/>
      <w:suff w:val="nothing"/>
      <w:lvlText w:val="%1、"/>
      <w:lvlJc w:val="left"/>
      <w:pPr>
        <w:ind w:left="720" w:leftChars="0" w:firstLine="0" w:firstLineChars="0"/>
      </w:pPr>
      <w:rPr>
        <w:rFonts w:hint="eastAsia"/>
      </w:rPr>
    </w:lvl>
  </w:abstractNum>
  <w:abstractNum w:abstractNumId="1">
    <w:nsid w:val="00000011"/>
    <w:multiLevelType w:val="multilevel"/>
    <w:tmpl w:val="00000011"/>
    <w:lvl w:ilvl="0" w:tentative="0">
      <w:start w:val="1"/>
      <w:numFmt w:val="decimal"/>
      <w:pStyle w:val="3"/>
      <w:lvlText w:val="第%1章"/>
      <w:lvlJc w:val="left"/>
      <w:pPr>
        <w:ind w:left="3692" w:hanging="431"/>
      </w:pPr>
      <w:rPr>
        <w:rFonts w:hint="default" w:ascii="黑体" w:hAnsi="黑体" w:eastAsia="黑体"/>
        <w:b/>
        <w:i w:val="0"/>
        <w:sz w:val="32"/>
        <w:szCs w:val="28"/>
      </w:rPr>
    </w:lvl>
    <w:lvl w:ilvl="1" w:tentative="0">
      <w:start w:val="1"/>
      <w:numFmt w:val="decimal"/>
      <w:pStyle w:val="4"/>
      <w:lvlText w:val="%1.%2"/>
      <w:lvlJc w:val="left"/>
      <w:pPr>
        <w:ind w:left="573" w:hanging="431"/>
      </w:pPr>
      <w:rPr>
        <w:rFonts w:hint="default" w:ascii="Times New Roman" w:hAnsi="Times New Roman" w:eastAsia="宋体" w:cs="Times New Roman"/>
        <w:b/>
        <w:i w:val="0"/>
        <w:sz w:val="28"/>
      </w:rPr>
    </w:lvl>
    <w:lvl w:ilvl="2" w:tentative="0">
      <w:start w:val="1"/>
      <w:numFmt w:val="decimal"/>
      <w:pStyle w:val="5"/>
      <w:lvlText w:val="%1.%2.%3"/>
      <w:lvlJc w:val="left"/>
      <w:pPr>
        <w:ind w:left="2416" w:hanging="431"/>
      </w:pPr>
      <w:rPr>
        <w:rFonts w:hint="default" w:ascii="Times New Roman" w:hAnsi="Times New Roman" w:eastAsia="宋体" w:cs="Times New Roman"/>
        <w:b/>
        <w:i w:val="0"/>
        <w:sz w:val="28"/>
      </w:rPr>
    </w:lvl>
    <w:lvl w:ilvl="3" w:tentative="0">
      <w:start w:val="1"/>
      <w:numFmt w:val="decimal"/>
      <w:isLgl/>
      <w:lvlText w:val="%1.%2.%3.%4"/>
      <w:lvlJc w:val="left"/>
      <w:pPr>
        <w:ind w:left="431" w:hanging="431"/>
      </w:pPr>
      <w:rPr>
        <w:rFonts w:hint="default" w:ascii="Times New Roman" w:hAnsi="Times New Roman" w:eastAsia="宋体" w:cs="Times New Roman"/>
        <w:b/>
        <w:i w:val="0"/>
        <w:sz w:val="28"/>
      </w:rPr>
    </w:lvl>
    <w:lvl w:ilvl="4" w:tentative="0">
      <w:start w:val="1"/>
      <w:numFmt w:val="decimal"/>
      <w:lvlText w:val="%1.%2.%3.%4.%5"/>
      <w:lvlJc w:val="left"/>
      <w:pPr>
        <w:ind w:left="431" w:hanging="431"/>
      </w:pPr>
      <w:rPr>
        <w:rFonts w:hint="eastAsia"/>
      </w:rPr>
    </w:lvl>
    <w:lvl w:ilvl="5" w:tentative="0">
      <w:start w:val="1"/>
      <w:numFmt w:val="decimal"/>
      <w:lvlText w:val="%1.%2.%3.%4.%5.%6"/>
      <w:lvlJc w:val="left"/>
      <w:pPr>
        <w:ind w:left="431" w:hanging="431"/>
      </w:pPr>
      <w:rPr>
        <w:rFonts w:hint="eastAsia"/>
      </w:rPr>
    </w:lvl>
    <w:lvl w:ilvl="6" w:tentative="0">
      <w:start w:val="1"/>
      <w:numFmt w:val="decimal"/>
      <w:lvlText w:val="%1.%2.%3.%4.%5.%6.%7"/>
      <w:lvlJc w:val="left"/>
      <w:pPr>
        <w:ind w:left="431" w:hanging="431"/>
      </w:pPr>
      <w:rPr>
        <w:rFonts w:hint="eastAsia"/>
      </w:rPr>
    </w:lvl>
    <w:lvl w:ilvl="7" w:tentative="0">
      <w:start w:val="1"/>
      <w:numFmt w:val="decimal"/>
      <w:lvlText w:val="%1.%2.%3.%4.%5.%6.%7.%8"/>
      <w:lvlJc w:val="left"/>
      <w:pPr>
        <w:ind w:left="431" w:hanging="431"/>
      </w:pPr>
      <w:rPr>
        <w:rFonts w:hint="eastAsia"/>
      </w:rPr>
    </w:lvl>
    <w:lvl w:ilvl="8" w:tentative="0">
      <w:start w:val="1"/>
      <w:numFmt w:val="decimal"/>
      <w:lvlText w:val="%1.%2.%3.%4.%5.%6.%7.%8.%9"/>
      <w:lvlJc w:val="left"/>
      <w:pPr>
        <w:ind w:left="431" w:hanging="431"/>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hMWY5NTUyZGFjNGI0N2E3MWRiYTAzNDc4ZDJlZjEifQ=="/>
  </w:docVars>
  <w:rsids>
    <w:rsidRoot w:val="005D28FB"/>
    <w:rsid w:val="000077C7"/>
    <w:rsid w:val="0008582D"/>
    <w:rsid w:val="000876AC"/>
    <w:rsid w:val="00087B7E"/>
    <w:rsid w:val="00094FD6"/>
    <w:rsid w:val="000A4C6D"/>
    <w:rsid w:val="000A5361"/>
    <w:rsid w:val="000B56C3"/>
    <w:rsid w:val="000C458A"/>
    <w:rsid w:val="00106CCE"/>
    <w:rsid w:val="001265B0"/>
    <w:rsid w:val="00175030"/>
    <w:rsid w:val="00231418"/>
    <w:rsid w:val="00231F23"/>
    <w:rsid w:val="002B1397"/>
    <w:rsid w:val="00351090"/>
    <w:rsid w:val="00352FF8"/>
    <w:rsid w:val="0037229E"/>
    <w:rsid w:val="00395B32"/>
    <w:rsid w:val="00425E29"/>
    <w:rsid w:val="00430069"/>
    <w:rsid w:val="0043391E"/>
    <w:rsid w:val="00444805"/>
    <w:rsid w:val="00474D9A"/>
    <w:rsid w:val="004B27B6"/>
    <w:rsid w:val="004E65CF"/>
    <w:rsid w:val="004F00E2"/>
    <w:rsid w:val="00506FCB"/>
    <w:rsid w:val="00542357"/>
    <w:rsid w:val="00546709"/>
    <w:rsid w:val="005511D6"/>
    <w:rsid w:val="00567267"/>
    <w:rsid w:val="005D28FB"/>
    <w:rsid w:val="005D6364"/>
    <w:rsid w:val="005E66AD"/>
    <w:rsid w:val="006B6316"/>
    <w:rsid w:val="006D0206"/>
    <w:rsid w:val="006F742B"/>
    <w:rsid w:val="00767659"/>
    <w:rsid w:val="00807ED7"/>
    <w:rsid w:val="0085055D"/>
    <w:rsid w:val="00871353"/>
    <w:rsid w:val="0093006B"/>
    <w:rsid w:val="00940E16"/>
    <w:rsid w:val="00984F38"/>
    <w:rsid w:val="00A01F18"/>
    <w:rsid w:val="00A609C7"/>
    <w:rsid w:val="00A77DBD"/>
    <w:rsid w:val="00A90E7F"/>
    <w:rsid w:val="00AF0B41"/>
    <w:rsid w:val="00AF6D7A"/>
    <w:rsid w:val="00B10D89"/>
    <w:rsid w:val="00B11D34"/>
    <w:rsid w:val="00B23E61"/>
    <w:rsid w:val="00B732EA"/>
    <w:rsid w:val="00B96259"/>
    <w:rsid w:val="00BE583D"/>
    <w:rsid w:val="00C210E1"/>
    <w:rsid w:val="00C3070A"/>
    <w:rsid w:val="00CC688E"/>
    <w:rsid w:val="00CD16A9"/>
    <w:rsid w:val="00DD448F"/>
    <w:rsid w:val="00DE0BF8"/>
    <w:rsid w:val="00E5042A"/>
    <w:rsid w:val="00E56610"/>
    <w:rsid w:val="00E718F3"/>
    <w:rsid w:val="00EA1503"/>
    <w:rsid w:val="00F64E33"/>
    <w:rsid w:val="00F660C2"/>
    <w:rsid w:val="00F91FC9"/>
    <w:rsid w:val="00FA0828"/>
    <w:rsid w:val="00FF1C7A"/>
    <w:rsid w:val="00FF42DC"/>
    <w:rsid w:val="00FF681E"/>
    <w:rsid w:val="01AE7DA1"/>
    <w:rsid w:val="01DD59FB"/>
    <w:rsid w:val="02DF62EC"/>
    <w:rsid w:val="09BE1D4E"/>
    <w:rsid w:val="0CA00B62"/>
    <w:rsid w:val="0E093BF7"/>
    <w:rsid w:val="0F0A4DAC"/>
    <w:rsid w:val="106C0CC4"/>
    <w:rsid w:val="118E6D12"/>
    <w:rsid w:val="11DF7584"/>
    <w:rsid w:val="1704706B"/>
    <w:rsid w:val="174F4364"/>
    <w:rsid w:val="1A50725A"/>
    <w:rsid w:val="1D4D3FB2"/>
    <w:rsid w:val="20F44B54"/>
    <w:rsid w:val="217952E8"/>
    <w:rsid w:val="22E11F99"/>
    <w:rsid w:val="25631ACB"/>
    <w:rsid w:val="257C40A8"/>
    <w:rsid w:val="28547717"/>
    <w:rsid w:val="29051F39"/>
    <w:rsid w:val="2B0F0E42"/>
    <w:rsid w:val="2F366215"/>
    <w:rsid w:val="32CA0A44"/>
    <w:rsid w:val="34DC6985"/>
    <w:rsid w:val="36CF24A8"/>
    <w:rsid w:val="37695060"/>
    <w:rsid w:val="39482121"/>
    <w:rsid w:val="39DE2EC6"/>
    <w:rsid w:val="3A8521B0"/>
    <w:rsid w:val="3AFD0867"/>
    <w:rsid w:val="3CFD6976"/>
    <w:rsid w:val="3D4C43FA"/>
    <w:rsid w:val="3DFB4CF4"/>
    <w:rsid w:val="3E7FF9DE"/>
    <w:rsid w:val="41504E15"/>
    <w:rsid w:val="43E93905"/>
    <w:rsid w:val="46B73BBC"/>
    <w:rsid w:val="4B4619D5"/>
    <w:rsid w:val="4F457D08"/>
    <w:rsid w:val="4F8B668A"/>
    <w:rsid w:val="50AC6291"/>
    <w:rsid w:val="576979AB"/>
    <w:rsid w:val="582B03E3"/>
    <w:rsid w:val="588F0D71"/>
    <w:rsid w:val="5D764605"/>
    <w:rsid w:val="5E725031"/>
    <w:rsid w:val="5ECE2A2D"/>
    <w:rsid w:val="5F82431C"/>
    <w:rsid w:val="5F97D989"/>
    <w:rsid w:val="5FEB2E57"/>
    <w:rsid w:val="600A6F85"/>
    <w:rsid w:val="60980C0D"/>
    <w:rsid w:val="628D6850"/>
    <w:rsid w:val="657C3AD4"/>
    <w:rsid w:val="65F28ABB"/>
    <w:rsid w:val="69A15F5C"/>
    <w:rsid w:val="6AE635DA"/>
    <w:rsid w:val="6D4E500A"/>
    <w:rsid w:val="72F50299"/>
    <w:rsid w:val="747651EC"/>
    <w:rsid w:val="77FF2AFA"/>
    <w:rsid w:val="7A4E1364"/>
    <w:rsid w:val="7DCC321F"/>
    <w:rsid w:val="7F1D163F"/>
    <w:rsid w:val="7FD15F50"/>
    <w:rsid w:val="7FF53682"/>
    <w:rsid w:val="9FBF8075"/>
    <w:rsid w:val="EB97EBE7"/>
    <w:rsid w:val="EDFFC960"/>
    <w:rsid w:val="EFDF2758"/>
    <w:rsid w:val="F1FFE9DB"/>
    <w:rsid w:val="F3DB6FA7"/>
    <w:rsid w:val="FED74F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7"/>
    <w:qFormat/>
    <w:uiPriority w:val="0"/>
    <w:pPr>
      <w:keepNext/>
      <w:keepLines/>
      <w:widowControl/>
      <w:numPr>
        <w:ilvl w:val="0"/>
        <w:numId w:val="1"/>
      </w:numPr>
      <w:spacing w:before="340" w:after="330" w:line="360" w:lineRule="auto"/>
      <w:jc w:val="center"/>
      <w:outlineLvl w:val="0"/>
    </w:pPr>
    <w:rPr>
      <w:rFonts w:ascii="宋体" w:hAnsi="宋体" w:eastAsia="宋体" w:cs="Times New Roman"/>
      <w:b/>
      <w:bCs/>
      <w:color w:val="000000"/>
      <w:kern w:val="44"/>
      <w:sz w:val="28"/>
      <w:szCs w:val="28"/>
    </w:rPr>
  </w:style>
  <w:style w:type="paragraph" w:styleId="4">
    <w:name w:val="heading 2"/>
    <w:basedOn w:val="1"/>
    <w:next w:val="1"/>
    <w:link w:val="20"/>
    <w:qFormat/>
    <w:uiPriority w:val="0"/>
    <w:pPr>
      <w:keepNext/>
      <w:keepLines/>
      <w:numPr>
        <w:ilvl w:val="1"/>
        <w:numId w:val="1"/>
      </w:numPr>
      <w:tabs>
        <w:tab w:val="left" w:pos="0"/>
        <w:tab w:val="left" w:pos="426"/>
      </w:tabs>
      <w:spacing w:before="260" w:after="260" w:line="360" w:lineRule="auto"/>
      <w:outlineLvl w:val="1"/>
    </w:pPr>
    <w:rPr>
      <w:rFonts w:ascii="宋体" w:hAnsi="宋体" w:eastAsia="宋体" w:cs="Times New Roman"/>
      <w:b/>
      <w:bCs/>
      <w:iCs/>
      <w:color w:val="000000"/>
      <w:kern w:val="0"/>
      <w:sz w:val="28"/>
      <w:szCs w:val="28"/>
    </w:rPr>
  </w:style>
  <w:style w:type="paragraph" w:styleId="5">
    <w:name w:val="heading 3"/>
    <w:basedOn w:val="1"/>
    <w:next w:val="1"/>
    <w:link w:val="19"/>
    <w:qFormat/>
    <w:uiPriority w:val="0"/>
    <w:pPr>
      <w:keepNext/>
      <w:keepLines/>
      <w:numPr>
        <w:ilvl w:val="2"/>
        <w:numId w:val="1"/>
      </w:numPr>
      <w:spacing w:line="360" w:lineRule="auto"/>
      <w:jc w:val="left"/>
      <w:outlineLvl w:val="2"/>
    </w:pPr>
    <w:rPr>
      <w:rFonts w:ascii="宋体" w:hAnsi="宋体" w:eastAsia="宋体" w:cs="Times New Roman"/>
      <w:b/>
      <w:bCs/>
      <w:color w:val="000000"/>
      <w:sz w:val="28"/>
      <w:szCs w:val="28"/>
    </w:rPr>
  </w:style>
  <w:style w:type="paragraph" w:styleId="6">
    <w:name w:val="heading 4"/>
    <w:basedOn w:val="1"/>
    <w:next w:val="1"/>
    <w:semiHidden/>
    <w:unhideWhenUsed/>
    <w:qFormat/>
    <w:uiPriority w:val="9"/>
    <w:pPr>
      <w:keepNext/>
      <w:keepLines/>
      <w:widowControl w:val="0"/>
      <w:suppressLineNumbers w:val="0"/>
      <w:spacing w:before="280" w:beforeLines="0" w:beforeAutospacing="0" w:after="290" w:afterLines="0" w:afterAutospacing="0" w:line="372" w:lineRule="auto"/>
      <w:jc w:val="both"/>
      <w:outlineLvl w:val="3"/>
    </w:pPr>
    <w:rPr>
      <w:rFonts w:hint="default" w:ascii="Arial" w:hAnsi="Arial" w:eastAsia="黑体" w:cs="Arial"/>
      <w:b/>
      <w:bCs/>
      <w:kern w:val="0"/>
      <w:sz w:val="28"/>
      <w:szCs w:val="28"/>
      <w:lang w:val="en-US" w:eastAsia="zh-CN" w:bidi="ar"/>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semiHidden/>
    <w:unhideWhenUsed/>
    <w:qFormat/>
    <w:uiPriority w:val="99"/>
    <w:pPr>
      <w:ind w:firstLine="420" w:firstLineChars="200"/>
    </w:pPr>
  </w:style>
  <w:style w:type="paragraph" w:styleId="8">
    <w:name w:val="annotation text"/>
    <w:basedOn w:val="1"/>
    <w:semiHidden/>
    <w:unhideWhenUsed/>
    <w:qFormat/>
    <w:uiPriority w:val="99"/>
    <w:pPr>
      <w:jc w:val="left"/>
    </w:pPr>
  </w:style>
  <w:style w:type="paragraph" w:styleId="9">
    <w:name w:val="Body Text Indent"/>
    <w:basedOn w:val="1"/>
    <w:qFormat/>
    <w:uiPriority w:val="0"/>
    <w:pPr>
      <w:spacing w:after="120"/>
      <w:ind w:left="420" w:leftChars="200"/>
    </w:pPr>
  </w:style>
  <w:style w:type="paragraph" w:styleId="10">
    <w:name w:val="Body Text Indent 2"/>
    <w:basedOn w:val="1"/>
    <w:semiHidden/>
    <w:unhideWhenUsed/>
    <w:qFormat/>
    <w:uiPriority w:val="99"/>
    <w:pPr>
      <w:keepNext w:val="0"/>
      <w:keepLines w:val="0"/>
      <w:widowControl w:val="0"/>
      <w:suppressLineNumbers w:val="0"/>
      <w:spacing w:before="0" w:beforeAutospacing="0" w:after="0" w:afterAutospacing="0"/>
      <w:ind w:left="0" w:right="0" w:firstLine="630"/>
      <w:jc w:val="both"/>
    </w:pPr>
    <w:rPr>
      <w:rFonts w:hint="eastAsia" w:ascii="宋体" w:hAnsi="宋体" w:eastAsia="宋体" w:cs="宋体"/>
      <w:kern w:val="0"/>
      <w:sz w:val="32"/>
      <w:szCs w:val="32"/>
      <w:lang w:val="en-US" w:eastAsia="zh-CN" w:bidi="ar"/>
    </w:rPr>
  </w:style>
  <w:style w:type="paragraph" w:styleId="11">
    <w:name w:val="footer"/>
    <w:basedOn w:val="1"/>
    <w:link w:val="22"/>
    <w:unhideWhenUsed/>
    <w:qFormat/>
    <w:uiPriority w:val="99"/>
    <w:pPr>
      <w:tabs>
        <w:tab w:val="center" w:pos="4153"/>
        <w:tab w:val="right" w:pos="8306"/>
      </w:tabs>
      <w:snapToGrid w:val="0"/>
      <w:jc w:val="left"/>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widowControl/>
      <w:jc w:val="left"/>
    </w:pPr>
    <w:rPr>
      <w:rFonts w:ascii="宋体" w:hAnsi="宋体" w:cs="宋体"/>
      <w:kern w:val="0"/>
      <w:sz w:val="24"/>
    </w:rPr>
  </w:style>
  <w:style w:type="paragraph" w:styleId="16">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17">
    <w:name w:val="标题 1 字符"/>
    <w:basedOn w:val="15"/>
    <w:link w:val="3"/>
    <w:qFormat/>
    <w:uiPriority w:val="0"/>
    <w:rPr>
      <w:rFonts w:ascii="宋体" w:hAnsi="宋体" w:eastAsia="宋体" w:cs="Times New Roman"/>
      <w:b/>
      <w:bCs/>
      <w:color w:val="000000"/>
      <w:kern w:val="44"/>
      <w:sz w:val="28"/>
      <w:szCs w:val="28"/>
    </w:rPr>
  </w:style>
  <w:style w:type="character" w:customStyle="1" w:styleId="18">
    <w:name w:val="标题 2 字符"/>
    <w:basedOn w:val="15"/>
    <w:semiHidden/>
    <w:qFormat/>
    <w:uiPriority w:val="9"/>
    <w:rPr>
      <w:rFonts w:asciiTheme="majorHAnsi" w:hAnsiTheme="majorHAnsi" w:eastAsiaTheme="majorEastAsia" w:cstheme="majorBidi"/>
      <w:b/>
      <w:bCs/>
      <w:sz w:val="32"/>
      <w:szCs w:val="32"/>
    </w:rPr>
  </w:style>
  <w:style w:type="character" w:customStyle="1" w:styleId="19">
    <w:name w:val="标题 3 字符"/>
    <w:basedOn w:val="15"/>
    <w:link w:val="5"/>
    <w:qFormat/>
    <w:uiPriority w:val="0"/>
    <w:rPr>
      <w:rFonts w:ascii="宋体" w:hAnsi="宋体" w:eastAsia="宋体" w:cs="Times New Roman"/>
      <w:b/>
      <w:bCs/>
      <w:color w:val="000000"/>
      <w:sz w:val="28"/>
      <w:szCs w:val="28"/>
    </w:rPr>
  </w:style>
  <w:style w:type="character" w:customStyle="1" w:styleId="20">
    <w:name w:val="标题 2 字符1"/>
    <w:link w:val="4"/>
    <w:qFormat/>
    <w:uiPriority w:val="0"/>
    <w:rPr>
      <w:rFonts w:ascii="宋体" w:hAnsi="宋体" w:eastAsia="宋体" w:cs="Times New Roman"/>
      <w:b/>
      <w:bCs/>
      <w:iCs/>
      <w:color w:val="000000"/>
      <w:kern w:val="0"/>
      <w:sz w:val="28"/>
      <w:szCs w:val="28"/>
    </w:rPr>
  </w:style>
  <w:style w:type="character" w:customStyle="1" w:styleId="21">
    <w:name w:val="页眉 字符"/>
    <w:basedOn w:val="15"/>
    <w:link w:val="12"/>
    <w:qFormat/>
    <w:uiPriority w:val="99"/>
    <w:rPr>
      <w:rFonts w:asciiTheme="minorHAnsi" w:hAnsiTheme="minorHAnsi" w:eastAsiaTheme="minorEastAsia" w:cstheme="minorBidi"/>
      <w:kern w:val="2"/>
      <w:sz w:val="18"/>
      <w:szCs w:val="18"/>
    </w:rPr>
  </w:style>
  <w:style w:type="character" w:customStyle="1" w:styleId="22">
    <w:name w:val="页脚 字符"/>
    <w:basedOn w:val="15"/>
    <w:link w:val="11"/>
    <w:qFormat/>
    <w:uiPriority w:val="99"/>
    <w:rPr>
      <w:rFonts w:asciiTheme="minorHAnsi" w:hAnsiTheme="minorHAnsi" w:eastAsiaTheme="minorEastAsia" w:cstheme="minorBidi"/>
      <w:kern w:val="2"/>
      <w:sz w:val="18"/>
      <w:szCs w:val="18"/>
    </w:rPr>
  </w:style>
  <w:style w:type="character" w:customStyle="1" w:styleId="23">
    <w:name w:val="15"/>
    <w:basedOn w:val="15"/>
    <w:qFormat/>
    <w:uiPriority w:val="0"/>
    <w:rPr>
      <w:rFonts w:hint="default" w:ascii="Times New Roman" w:hAnsi="Times New Roman" w:cs="Times New Roman"/>
    </w:rPr>
  </w:style>
  <w:style w:type="character" w:customStyle="1" w:styleId="24">
    <w:name w:val="10"/>
    <w:basedOn w:val="15"/>
    <w:qFormat/>
    <w:uiPriority w:val="0"/>
    <w:rPr>
      <w:rFonts w:hint="default" w:ascii="Times New Roman" w:hAnsi="Times New Roman" w:cs="Times New Roman"/>
    </w:rPr>
  </w:style>
  <w:style w:type="paragraph" w:customStyle="1" w:styleId="25">
    <w:name w:val="正文首行缩进两字符"/>
    <w:basedOn w:val="1"/>
    <w:qFormat/>
    <w:uiPriority w:val="0"/>
    <w:pPr>
      <w:keepNext w:val="0"/>
      <w:keepLines w:val="0"/>
      <w:widowControl w:val="0"/>
      <w:suppressLineNumbers w:val="0"/>
      <w:spacing w:before="0" w:beforeAutospacing="0" w:after="0" w:afterAutospacing="0" w:line="360" w:lineRule="auto"/>
      <w:ind w:left="0" w:right="0" w:firstLine="200" w:firstLineChars="200"/>
      <w:jc w:val="both"/>
    </w:pPr>
    <w:rPr>
      <w:rFonts w:hint="eastAsia" w:ascii="宋体" w:hAnsi="宋体" w:eastAsia="宋体" w:cs="宋体"/>
      <w:kern w:val="0"/>
      <w:sz w:val="34"/>
      <w:szCs w:val="34"/>
      <w:lang w:val="en-US" w:eastAsia="zh-CN" w:bidi="ar"/>
    </w:rPr>
  </w:style>
  <w:style w:type="paragraph" w:customStyle="1" w:styleId="26">
    <w:name w:val="Char1"/>
    <w:basedOn w:val="1"/>
    <w:qFormat/>
    <w:uiPriority w:val="0"/>
    <w:pPr>
      <w:keepNext w:val="0"/>
      <w:keepLines w:val="0"/>
      <w:widowControl w:val="0"/>
      <w:suppressLineNumbers w:val="0"/>
      <w:spacing w:before="0" w:beforeAutospacing="0" w:after="0" w:afterAutospacing="0"/>
      <w:ind w:left="0" w:right="0"/>
      <w:jc w:val="both"/>
    </w:pPr>
    <w:rPr>
      <w:rFonts w:hint="eastAsia" w:ascii="宋体" w:hAnsi="宋体" w:eastAsia="宋体" w:cs="宋体"/>
      <w:kern w:val="0"/>
      <w:sz w:val="34"/>
      <w:szCs w:val="3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B49B1A-3868-47D9-BF46-19CE2EFC3DEB}">
  <ds:schemaRefs/>
</ds:datastoreItem>
</file>

<file path=docProps/app.xml><?xml version="1.0" encoding="utf-8"?>
<Properties xmlns="http://schemas.openxmlformats.org/officeDocument/2006/extended-properties" xmlns:vt="http://schemas.openxmlformats.org/officeDocument/2006/docPropsVTypes">
  <Pages>14</Pages>
  <Words>1872</Words>
  <Characters>1927</Characters>
  <Lines>1</Lines>
  <Paragraphs>1</Paragraphs>
  <TotalTime>153</TotalTime>
  <ScaleCrop>false</ScaleCrop>
  <LinksUpToDate>false</LinksUpToDate>
  <CharactersWithSpaces>2276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2019-04-30T16:52:00Z</dcterms:created>
  <dc:creator>lm123</dc:creator>
  <cp:lastModifiedBy>一米阳光</cp:lastModifiedBy>
  <dcterms:modified xsi:type="dcterms:W3CDTF">2026-09-04T10:22:04Z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6B879C0E81DD4E35AA04CDB106340145_13</vt:lpwstr>
  </property>
  <property fmtid="{D5CDD505-2E9C-101B-9397-08002B2CF9AE}" pid="4" name="KSOTemplateDocerSaveRecord">
    <vt:lpwstr>eyJoZGlkIjoiNDQ0YmVkYWYxYzU2ODQzMGExN2M1ZDk2MTBkNjY5N2IiLCJ1c2VySWQiOiI1NjY4NTc3ODgifQ==</vt:lpwstr>
  </property>
</Properties>
</file>