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9075" w:type="dxa"/>
        <w:tblInd w:w="-347" w:type="dxa"/>
        <w:tblLayout w:type="fixed"/>
        <w:tblCellMar>
          <w:top w:w="0" w:type="dxa"/>
          <w:left w:w="0" w:type="dxa"/>
          <w:bottom w:w="0" w:type="dxa"/>
          <w:right w:w="0" w:type="dxa"/>
        </w:tblCellMar>
      </w:tblPr>
      <w:tblGrid>
        <w:gridCol w:w="9075"/>
      </w:tblGrid>
      <w:tr w14:paraId="19A50675">
        <w:tblPrEx>
          <w:tblCellMar>
            <w:top w:w="0" w:type="dxa"/>
            <w:left w:w="0" w:type="dxa"/>
            <w:bottom w:w="0" w:type="dxa"/>
            <w:right w:w="0" w:type="dxa"/>
          </w:tblCellMar>
        </w:tblPrEx>
        <w:trPr>
          <w:trHeight w:val="438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3FCA0D89">
            <w:pPr>
              <w:widowControl/>
              <w:jc w:val="center"/>
              <w:textAlignment w:val="center"/>
              <w:rPr>
                <w:rFonts w:ascii="宋体" w:hAnsi="宋体" w:eastAsia="宋体" w:cs="宋体"/>
                <w:sz w:val="56"/>
                <w:szCs w:val="56"/>
              </w:rPr>
            </w:pPr>
            <w:r>
              <w:rPr>
                <w:rFonts w:hint="eastAsia" w:ascii="宋体" w:hAnsi="宋体" w:eastAsia="宋体" w:cs="宋体"/>
                <w:kern w:val="0"/>
                <w:sz w:val="56"/>
                <w:szCs w:val="56"/>
              </w:rPr>
              <w:t>大邑县第二人民医院</w:t>
            </w:r>
            <w:r>
              <w:rPr>
                <w:rFonts w:hint="eastAsia" w:ascii="宋体" w:hAnsi="宋体" w:eastAsia="宋体" w:cs="宋体"/>
                <w:kern w:val="0"/>
                <w:sz w:val="56"/>
                <w:szCs w:val="56"/>
              </w:rPr>
              <w:br w:type="textWrapping"/>
            </w:r>
            <w:r>
              <w:rPr>
                <w:rFonts w:hint="eastAsia" w:ascii="宋体" w:hAnsi="宋体" w:eastAsia="宋体" w:cs="宋体"/>
                <w:kern w:val="0"/>
                <w:sz w:val="56"/>
                <w:szCs w:val="56"/>
              </w:rPr>
              <w:t>关于“办公用品”采购项目</w:t>
            </w:r>
          </w:p>
        </w:tc>
      </w:tr>
      <w:tr w14:paraId="58C6DE11">
        <w:tblPrEx>
          <w:tblCellMar>
            <w:top w:w="0" w:type="dxa"/>
            <w:left w:w="0" w:type="dxa"/>
            <w:bottom w:w="0" w:type="dxa"/>
            <w:right w:w="0" w:type="dxa"/>
          </w:tblCellMar>
        </w:tblPrEx>
        <w:trPr>
          <w:trHeight w:val="123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7C1C9F76">
            <w:pPr>
              <w:widowControl/>
              <w:jc w:val="center"/>
              <w:textAlignment w:val="center"/>
              <w:rPr>
                <w:rFonts w:ascii="宋体" w:hAnsi="宋体" w:eastAsia="宋体" w:cs="宋体"/>
                <w:sz w:val="96"/>
                <w:szCs w:val="96"/>
              </w:rPr>
            </w:pPr>
            <w:r>
              <w:rPr>
                <w:rFonts w:hint="eastAsia" w:ascii="宋体" w:hAnsi="宋体" w:eastAsia="宋体" w:cs="宋体"/>
                <w:kern w:val="0"/>
                <w:sz w:val="96"/>
                <w:szCs w:val="96"/>
              </w:rPr>
              <w:t>询</w:t>
            </w:r>
          </w:p>
        </w:tc>
      </w:tr>
      <w:tr w14:paraId="7A968FF4">
        <w:tblPrEx>
          <w:tblCellMar>
            <w:top w:w="0" w:type="dxa"/>
            <w:left w:w="0" w:type="dxa"/>
            <w:bottom w:w="0" w:type="dxa"/>
            <w:right w:w="0" w:type="dxa"/>
          </w:tblCellMar>
        </w:tblPrEx>
        <w:trPr>
          <w:trHeight w:val="123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73B47391">
            <w:pPr>
              <w:widowControl/>
              <w:jc w:val="center"/>
              <w:textAlignment w:val="center"/>
              <w:rPr>
                <w:rFonts w:ascii="宋体" w:hAnsi="宋体" w:eastAsia="宋体" w:cs="宋体"/>
                <w:sz w:val="96"/>
                <w:szCs w:val="96"/>
              </w:rPr>
            </w:pPr>
            <w:r>
              <w:rPr>
                <w:rFonts w:hint="eastAsia" w:ascii="宋体" w:hAnsi="宋体" w:eastAsia="宋体" w:cs="宋体"/>
                <w:kern w:val="0"/>
                <w:sz w:val="96"/>
                <w:szCs w:val="96"/>
              </w:rPr>
              <w:t>价</w:t>
            </w:r>
          </w:p>
        </w:tc>
      </w:tr>
      <w:tr w14:paraId="268113BA">
        <w:tblPrEx>
          <w:tblCellMar>
            <w:top w:w="0" w:type="dxa"/>
            <w:left w:w="0" w:type="dxa"/>
            <w:bottom w:w="0" w:type="dxa"/>
            <w:right w:w="0" w:type="dxa"/>
          </w:tblCellMar>
        </w:tblPrEx>
        <w:trPr>
          <w:trHeight w:val="123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556EB9D6">
            <w:pPr>
              <w:widowControl/>
              <w:jc w:val="center"/>
              <w:textAlignment w:val="center"/>
              <w:rPr>
                <w:rFonts w:ascii="宋体" w:hAnsi="宋体" w:eastAsia="宋体" w:cs="宋体"/>
                <w:sz w:val="96"/>
                <w:szCs w:val="96"/>
              </w:rPr>
            </w:pPr>
            <w:r>
              <w:rPr>
                <w:rFonts w:hint="eastAsia" w:ascii="宋体" w:hAnsi="宋体" w:eastAsia="宋体" w:cs="宋体"/>
                <w:kern w:val="0"/>
                <w:sz w:val="96"/>
                <w:szCs w:val="96"/>
              </w:rPr>
              <w:t>通</w:t>
            </w:r>
          </w:p>
        </w:tc>
      </w:tr>
      <w:tr w14:paraId="7CDB5EEE">
        <w:tblPrEx>
          <w:tblCellMar>
            <w:top w:w="0" w:type="dxa"/>
            <w:left w:w="0" w:type="dxa"/>
            <w:bottom w:w="0" w:type="dxa"/>
            <w:right w:w="0" w:type="dxa"/>
          </w:tblCellMar>
        </w:tblPrEx>
        <w:trPr>
          <w:trHeight w:val="123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4368B5D4">
            <w:pPr>
              <w:widowControl/>
              <w:jc w:val="center"/>
              <w:textAlignment w:val="center"/>
              <w:rPr>
                <w:rFonts w:ascii="宋体" w:hAnsi="宋体" w:eastAsia="宋体" w:cs="宋体"/>
                <w:sz w:val="96"/>
                <w:szCs w:val="96"/>
              </w:rPr>
            </w:pPr>
            <w:r>
              <w:rPr>
                <w:rFonts w:hint="eastAsia" w:ascii="宋体" w:hAnsi="宋体" w:eastAsia="宋体" w:cs="宋体"/>
                <w:kern w:val="0"/>
                <w:sz w:val="96"/>
                <w:szCs w:val="96"/>
              </w:rPr>
              <w:t>知</w:t>
            </w:r>
          </w:p>
        </w:tc>
      </w:tr>
      <w:tr w14:paraId="128C4463">
        <w:tblPrEx>
          <w:tblCellMar>
            <w:top w:w="0" w:type="dxa"/>
            <w:left w:w="0" w:type="dxa"/>
            <w:bottom w:w="0" w:type="dxa"/>
            <w:right w:w="0" w:type="dxa"/>
          </w:tblCellMar>
        </w:tblPrEx>
        <w:trPr>
          <w:trHeight w:val="123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45814599">
            <w:pPr>
              <w:widowControl/>
              <w:jc w:val="center"/>
              <w:textAlignment w:val="center"/>
              <w:rPr>
                <w:rFonts w:ascii="宋体" w:hAnsi="宋体" w:eastAsia="宋体" w:cs="宋体"/>
                <w:sz w:val="96"/>
                <w:szCs w:val="96"/>
              </w:rPr>
            </w:pPr>
            <w:r>
              <w:rPr>
                <w:rFonts w:hint="eastAsia" w:ascii="宋体" w:hAnsi="宋体" w:eastAsia="宋体" w:cs="宋体"/>
                <w:kern w:val="0"/>
                <w:sz w:val="96"/>
                <w:szCs w:val="96"/>
              </w:rPr>
              <w:t>书</w:t>
            </w:r>
          </w:p>
        </w:tc>
      </w:tr>
      <w:tr w14:paraId="6FFB427C">
        <w:tblPrEx>
          <w:tblCellMar>
            <w:top w:w="0" w:type="dxa"/>
            <w:left w:w="0" w:type="dxa"/>
            <w:bottom w:w="0" w:type="dxa"/>
            <w:right w:w="0" w:type="dxa"/>
          </w:tblCellMar>
        </w:tblPrEx>
        <w:trPr>
          <w:trHeight w:val="26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2BE96CFD">
            <w:pPr>
              <w:widowControl/>
              <w:jc w:val="center"/>
              <w:textAlignment w:val="center"/>
              <w:rPr>
                <w:rFonts w:ascii="宋体" w:hAnsi="宋体" w:eastAsia="宋体" w:cs="宋体"/>
                <w:sz w:val="48"/>
                <w:szCs w:val="48"/>
              </w:rPr>
            </w:pPr>
            <w:r>
              <w:rPr>
                <w:rFonts w:hint="eastAsia" w:ascii="宋体" w:hAnsi="宋体" w:eastAsia="宋体" w:cs="宋体"/>
                <w:kern w:val="0"/>
                <w:sz w:val="48"/>
                <w:szCs w:val="48"/>
              </w:rPr>
              <w:t>中国·四川·成都</w:t>
            </w:r>
          </w:p>
        </w:tc>
      </w:tr>
      <w:tr w14:paraId="144DD29A">
        <w:tblPrEx>
          <w:tblCellMar>
            <w:top w:w="0" w:type="dxa"/>
            <w:left w:w="0" w:type="dxa"/>
            <w:bottom w:w="0" w:type="dxa"/>
            <w:right w:w="0" w:type="dxa"/>
          </w:tblCellMar>
        </w:tblPrEx>
        <w:trPr>
          <w:trHeight w:val="70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323E380F">
            <w:pPr>
              <w:widowControl/>
              <w:jc w:val="center"/>
              <w:textAlignment w:val="center"/>
              <w:rPr>
                <w:rFonts w:ascii="宋体" w:hAnsi="宋体" w:eastAsia="宋体" w:cs="宋体"/>
                <w:sz w:val="56"/>
                <w:szCs w:val="56"/>
              </w:rPr>
            </w:pPr>
            <w:r>
              <w:rPr>
                <w:rFonts w:hint="eastAsia" w:ascii="宋体" w:hAnsi="宋体" w:eastAsia="宋体" w:cs="宋体"/>
                <w:kern w:val="0"/>
                <w:sz w:val="36"/>
                <w:szCs w:val="36"/>
              </w:rPr>
              <w:t>大邑县第二人民医院关于“办公用品”采购项目</w:t>
            </w:r>
          </w:p>
        </w:tc>
      </w:tr>
      <w:tr w14:paraId="701EF64C">
        <w:tblPrEx>
          <w:tblCellMar>
            <w:top w:w="0" w:type="dxa"/>
            <w:left w:w="0" w:type="dxa"/>
            <w:bottom w:w="0" w:type="dxa"/>
            <w:right w:w="0" w:type="dxa"/>
          </w:tblCellMar>
        </w:tblPrEx>
        <w:trPr>
          <w:trHeight w:val="60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262CDD7D">
            <w:pPr>
              <w:widowControl/>
              <w:jc w:val="center"/>
              <w:textAlignment w:val="center"/>
              <w:rPr>
                <w:rFonts w:ascii="宋体" w:hAnsi="宋体" w:eastAsia="宋体" w:cs="宋体"/>
                <w:sz w:val="36"/>
                <w:szCs w:val="36"/>
              </w:rPr>
            </w:pPr>
            <w:r>
              <w:rPr>
                <w:rFonts w:hint="eastAsia" w:ascii="宋体" w:hAnsi="宋体" w:eastAsia="宋体" w:cs="宋体"/>
                <w:kern w:val="0"/>
                <w:sz w:val="36"/>
                <w:szCs w:val="36"/>
              </w:rPr>
              <w:t>询价通知书</w:t>
            </w:r>
          </w:p>
        </w:tc>
      </w:tr>
      <w:tr w14:paraId="0F756B5F">
        <w:tblPrEx>
          <w:tblCellMar>
            <w:top w:w="0" w:type="dxa"/>
            <w:left w:w="0" w:type="dxa"/>
            <w:bottom w:w="0" w:type="dxa"/>
            <w:right w:w="0" w:type="dxa"/>
          </w:tblCellMar>
        </w:tblPrEx>
        <w:trPr>
          <w:trHeight w:val="60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08B78A71">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大邑县第二人民医院（采购人）拟对关于“办公用品”采购项目以询价方式进行采购，欢迎广大响应人参加该项目的采购。</w:t>
            </w:r>
          </w:p>
        </w:tc>
      </w:tr>
      <w:tr w14:paraId="6DB2134E">
        <w:tblPrEx>
          <w:tblCellMar>
            <w:top w:w="0" w:type="dxa"/>
            <w:left w:w="0" w:type="dxa"/>
            <w:bottom w:w="0" w:type="dxa"/>
            <w:right w:w="0" w:type="dxa"/>
          </w:tblCellMar>
        </w:tblPrEx>
        <w:trPr>
          <w:trHeight w:val="57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3D003A70">
            <w:pPr>
              <w:widowControl/>
              <w:jc w:val="left"/>
              <w:textAlignment w:val="center"/>
              <w:rPr>
                <w:rFonts w:hint="default" w:ascii="宋体" w:hAnsi="宋体" w:eastAsia="宋体" w:cs="宋体"/>
                <w:sz w:val="28"/>
                <w:szCs w:val="28"/>
                <w:lang w:val="en-US" w:eastAsia="zh-CN"/>
              </w:rPr>
            </w:pPr>
            <w:r>
              <w:rPr>
                <w:rFonts w:hint="eastAsia" w:ascii="宋体" w:hAnsi="宋体" w:eastAsia="宋体" w:cs="宋体"/>
                <w:kern w:val="0"/>
                <w:sz w:val="28"/>
                <w:szCs w:val="28"/>
              </w:rPr>
              <w:t>一、项目编号：20260</w:t>
            </w:r>
            <w:r>
              <w:rPr>
                <w:rFonts w:hint="eastAsia" w:ascii="宋体" w:hAnsi="宋体" w:eastAsia="宋体" w:cs="宋体"/>
                <w:kern w:val="0"/>
                <w:sz w:val="28"/>
                <w:szCs w:val="28"/>
                <w:lang w:val="en-US" w:eastAsia="zh-CN"/>
              </w:rPr>
              <w:t>904</w:t>
            </w:r>
          </w:p>
        </w:tc>
      </w:tr>
      <w:tr w14:paraId="67E773F4">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1332A306">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二、项目名称：办公用品</w:t>
            </w:r>
          </w:p>
        </w:tc>
      </w:tr>
      <w:tr w14:paraId="7D424E3C">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049003BE">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三、预算金额（最高限价）：</w:t>
            </w:r>
            <w:r>
              <w:rPr>
                <w:rFonts w:hint="default" w:ascii="宋体" w:hAnsi="宋体" w:eastAsia="宋体" w:cs="宋体"/>
                <w:kern w:val="0"/>
                <w:sz w:val="28"/>
                <w:szCs w:val="28"/>
                <w:woUserID w:val="1"/>
              </w:rPr>
              <w:t>4.84</w:t>
            </w:r>
            <w:r>
              <w:rPr>
                <w:rFonts w:hint="eastAsia" w:ascii="宋体" w:hAnsi="宋体" w:eastAsia="宋体" w:cs="宋体"/>
                <w:kern w:val="0"/>
                <w:sz w:val="28"/>
                <w:szCs w:val="28"/>
              </w:rPr>
              <w:t>万元。</w:t>
            </w:r>
          </w:p>
        </w:tc>
      </w:tr>
      <w:tr w14:paraId="4684C4F1">
        <w:tblPrEx>
          <w:tblCellMar>
            <w:top w:w="0" w:type="dxa"/>
            <w:left w:w="0" w:type="dxa"/>
            <w:bottom w:w="0" w:type="dxa"/>
            <w:right w:w="0" w:type="dxa"/>
          </w:tblCellMar>
        </w:tblPrEx>
        <w:trPr>
          <w:trHeight w:val="90" w:hRule="atLeast"/>
        </w:trPr>
        <w:tc>
          <w:tcPr>
            <w:tcW w:w="9075" w:type="dxa"/>
            <w:tcBorders>
              <w:top w:val="nil"/>
              <w:left w:val="nil"/>
              <w:bottom w:val="nil"/>
              <w:right w:val="nil"/>
            </w:tcBorders>
            <w:shd w:val="clear" w:color="auto" w:fill="auto"/>
            <w:tcMar>
              <w:top w:w="15" w:type="dxa"/>
              <w:left w:w="15" w:type="dxa"/>
              <w:right w:w="15" w:type="dxa"/>
            </w:tcMar>
          </w:tcPr>
          <w:p w14:paraId="017AF64D">
            <w:pPr>
              <w:widowControl/>
              <w:spacing w:before="100" w:beforeAutospacing="1" w:after="100" w:afterAutospacing="1"/>
              <w:jc w:val="left"/>
              <w:rPr>
                <w:rFonts w:hint="eastAsia" w:ascii="宋体" w:hAnsi="宋体" w:eastAsia="宋体" w:cs="宋体"/>
                <w:kern w:val="0"/>
                <w:sz w:val="28"/>
                <w:szCs w:val="28"/>
              </w:rPr>
            </w:pPr>
            <w:r>
              <w:rPr>
                <w:rFonts w:hint="eastAsia" w:ascii="宋体" w:hAnsi="宋体" w:eastAsia="宋体" w:cs="宋体"/>
                <w:kern w:val="0"/>
                <w:sz w:val="28"/>
                <w:szCs w:val="28"/>
              </w:rPr>
              <w:t>四、采购内容：本项目为大邑县第二人民医院办公用品，服务期限4个月（具体起止时间以合同约定为准）。实行院内零库存，供应商负责物资集中采购、仓储管理、配送上门、售后服务，覆盖全院所有行政职能科室、临床业务科室。采购品类包含办公文具类、办公耗材类、办公设备小家电类、生活日用品类、定制印刷品类以及其他临时性办公及总务物资，详细功能、服务、质量、配送、商务等全部需求详见附件</w:t>
            </w:r>
            <w:r>
              <w:rPr>
                <w:rFonts w:hint="default" w:ascii="宋体" w:hAnsi="宋体" w:eastAsia="宋体" w:cs="宋体"/>
                <w:kern w:val="0"/>
                <w:sz w:val="28"/>
                <w:szCs w:val="28"/>
                <w:woUserID w:val="1"/>
              </w:rPr>
              <w:t>1</w:t>
            </w:r>
            <w:r>
              <w:rPr>
                <w:rFonts w:hint="eastAsia" w:ascii="宋体" w:hAnsi="宋体" w:eastAsia="宋体" w:cs="宋体"/>
                <w:kern w:val="0"/>
                <w:sz w:val="28"/>
                <w:szCs w:val="28"/>
              </w:rPr>
              <w:t>。请各潜在供应商按照本询价通知书附件</w:t>
            </w:r>
            <w:r>
              <w:rPr>
                <w:rFonts w:hint="default" w:ascii="宋体" w:hAnsi="宋体" w:eastAsia="宋体" w:cs="宋体"/>
                <w:kern w:val="0"/>
                <w:sz w:val="28"/>
                <w:szCs w:val="28"/>
                <w:woUserID w:val="1"/>
              </w:rPr>
              <w:t>1</w:t>
            </w:r>
            <w:r>
              <w:rPr>
                <w:rFonts w:hint="eastAsia" w:ascii="宋体" w:hAnsi="宋体" w:eastAsia="宋体" w:cs="宋体"/>
                <w:kern w:val="0"/>
                <w:sz w:val="28"/>
                <w:szCs w:val="28"/>
              </w:rPr>
              <w:t>规定的内容、要求，编制完整的响应文件。</w:t>
            </w:r>
          </w:p>
          <w:p w14:paraId="35EA83A5">
            <w:pPr>
              <w:widowControl/>
              <w:spacing w:before="100" w:beforeAutospacing="1" w:after="100" w:afterAutospacing="1"/>
              <w:jc w:val="left"/>
              <w:rPr>
                <w:rFonts w:hint="default" w:ascii="宋体" w:hAnsi="宋体" w:eastAsia="宋体" w:cs="宋体"/>
                <w:kern w:val="0"/>
                <w:sz w:val="28"/>
                <w:szCs w:val="28"/>
                <w:woUserID w:val="1"/>
              </w:rPr>
            </w:pPr>
            <w:r>
              <w:rPr>
                <w:rFonts w:hint="eastAsia" w:ascii="宋体" w:hAnsi="宋体" w:eastAsia="宋体" w:cs="宋体"/>
                <w:kern w:val="0"/>
                <w:sz w:val="28"/>
                <w:szCs w:val="28"/>
              </w:rPr>
              <w:t>办公用品：预算控制价为</w:t>
            </w:r>
            <w:r>
              <w:rPr>
                <w:rFonts w:hint="default" w:ascii="宋体" w:hAnsi="宋体" w:eastAsia="宋体" w:cs="宋体"/>
                <w:kern w:val="0"/>
                <w:sz w:val="28"/>
                <w:szCs w:val="28"/>
                <w:woUserID w:val="1"/>
              </w:rPr>
              <w:t>4.84</w:t>
            </w:r>
            <w:r>
              <w:rPr>
                <w:rFonts w:hint="eastAsia" w:ascii="宋体" w:hAnsi="宋体" w:eastAsia="宋体" w:cs="宋体"/>
                <w:kern w:val="0"/>
                <w:sz w:val="28"/>
                <w:szCs w:val="28"/>
              </w:rPr>
              <w:t>万元</w:t>
            </w:r>
            <w:r>
              <w:rPr>
                <w:rFonts w:hint="default" w:ascii="宋体" w:hAnsi="宋体" w:eastAsia="宋体" w:cs="宋体"/>
                <w:kern w:val="0"/>
                <w:sz w:val="28"/>
                <w:szCs w:val="28"/>
                <w:woUserID w:val="1"/>
              </w:rPr>
              <w:t>，完整目录参看附件2。供应商对单品进行报价。</w:t>
            </w:r>
          </w:p>
        </w:tc>
      </w:tr>
      <w:tr w14:paraId="10992664">
        <w:tblPrEx>
          <w:tblCellMar>
            <w:top w:w="0" w:type="dxa"/>
            <w:left w:w="0" w:type="dxa"/>
            <w:bottom w:w="0" w:type="dxa"/>
            <w:right w:w="0" w:type="dxa"/>
          </w:tblCellMar>
        </w:tblPrEx>
        <w:trPr>
          <w:trHeight w:val="52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3EAB2A57">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五、响应人参加询价应当具备的资格条件：</w:t>
            </w:r>
          </w:p>
        </w:tc>
      </w:tr>
      <w:tr w14:paraId="684E1CA2">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5B01161B">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1、符合《中华人民共和国政府采购法》第二十二条的相关规定；</w:t>
            </w:r>
          </w:p>
        </w:tc>
      </w:tr>
      <w:tr w14:paraId="40D11ED9">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4ED749AA">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2、响应人参加本次采购活动前三年内，在经营活动中没有重大违法违规记录（提供信用报告及响应人无违法违规行为的承诺书，在采购结果公示期结束前一经查实有违法违规将取消其响应人资格或中标候选人资格）。</w:t>
            </w:r>
          </w:p>
        </w:tc>
      </w:tr>
      <w:tr w14:paraId="43734C4D">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2B2F7BAE">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六、响应人参加询价应当提供的资格证明材料（均需加盖单位公章）：</w:t>
            </w:r>
          </w:p>
        </w:tc>
      </w:tr>
      <w:tr w14:paraId="266A16BB">
        <w:tblPrEx>
          <w:tblCellMar>
            <w:top w:w="0" w:type="dxa"/>
            <w:left w:w="0" w:type="dxa"/>
            <w:bottom w:w="0" w:type="dxa"/>
            <w:right w:w="0" w:type="dxa"/>
          </w:tblCellMar>
        </w:tblPrEx>
        <w:trPr>
          <w:trHeight w:val="49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0F03DC16">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1、企业信用报告；</w:t>
            </w:r>
          </w:p>
        </w:tc>
      </w:tr>
      <w:tr w14:paraId="15CE6394">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11CB6093">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2、法定代表人或单位负责人身份证复印件；</w:t>
            </w:r>
          </w:p>
        </w:tc>
      </w:tr>
      <w:tr w14:paraId="74EDFDDB">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16791D4B">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3、法定代表人或单位负责人授权委托书原件及授权代表的身份证复印件；</w:t>
            </w:r>
          </w:p>
        </w:tc>
      </w:tr>
      <w:tr w14:paraId="4F67D6E7">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4A6B5A47">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4、①比选申请人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个体工商户：提供“统一社会信用代码营业执照副本”或“营业执照、税务登记证”⑤若为自然人：提供“身份证明材料”。以上均提供复印件。</w:t>
            </w:r>
            <w:r>
              <w:rPr>
                <w:rFonts w:hint="eastAsia" w:ascii="宋体" w:hAnsi="宋体" w:eastAsia="宋体" w:cs="宋体"/>
                <w:kern w:val="0"/>
                <w:sz w:val="28"/>
                <w:szCs w:val="28"/>
              </w:rPr>
              <w:br w:type="textWrapping"/>
            </w:r>
            <w:r>
              <w:rPr>
                <w:rFonts w:hint="eastAsia" w:ascii="宋体" w:hAnsi="宋体" w:eastAsia="宋体" w:cs="宋体"/>
                <w:kern w:val="0"/>
                <w:sz w:val="28"/>
                <w:szCs w:val="28"/>
              </w:rPr>
              <w:t>上述证明材料均须加盖公章（鲜章），相关证明材料附后。</w:t>
            </w:r>
          </w:p>
        </w:tc>
      </w:tr>
      <w:tr w14:paraId="78F2B56B">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682AF4B2">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七、报名时间及地点：</w:t>
            </w:r>
          </w:p>
        </w:tc>
      </w:tr>
      <w:tr w14:paraId="072B7A49">
        <w:tblPrEx>
          <w:tblCellMar>
            <w:top w:w="0" w:type="dxa"/>
            <w:left w:w="0" w:type="dxa"/>
            <w:bottom w:w="0" w:type="dxa"/>
            <w:right w:w="0" w:type="dxa"/>
          </w:tblCellMar>
        </w:tblPrEx>
        <w:trPr>
          <w:trHeight w:val="492" w:hRule="atLeast"/>
        </w:trPr>
        <w:tc>
          <w:tcPr>
            <w:tcW w:w="9075" w:type="dxa"/>
            <w:tcBorders>
              <w:top w:val="nil"/>
              <w:left w:val="nil"/>
              <w:bottom w:val="nil"/>
              <w:right w:val="nil"/>
            </w:tcBorders>
            <w:shd w:val="clear" w:color="auto" w:fill="auto"/>
            <w:tcMar>
              <w:top w:w="15" w:type="dxa"/>
              <w:left w:w="15" w:type="dxa"/>
              <w:right w:w="15" w:type="dxa"/>
            </w:tcMar>
            <w:vAlign w:val="center"/>
          </w:tcPr>
          <w:p w14:paraId="2512FD0A">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报名时间：2026年</w:t>
            </w: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7</w:t>
            </w:r>
            <w:r>
              <w:rPr>
                <w:rFonts w:hint="eastAsia" w:ascii="宋体" w:hAnsi="宋体" w:eastAsia="宋体" w:cs="宋体"/>
                <w:kern w:val="0"/>
                <w:sz w:val="28"/>
                <w:szCs w:val="28"/>
              </w:rPr>
              <w:t>日至2026年</w:t>
            </w: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11</w:t>
            </w:r>
            <w:r>
              <w:rPr>
                <w:rFonts w:hint="eastAsia" w:ascii="宋体" w:hAnsi="宋体" w:eastAsia="宋体" w:cs="宋体"/>
                <w:kern w:val="0"/>
                <w:sz w:val="28"/>
                <w:szCs w:val="28"/>
              </w:rPr>
              <w:t>日，上午08：30-下午17：00（北京时间）。</w:t>
            </w:r>
          </w:p>
        </w:tc>
      </w:tr>
      <w:tr w14:paraId="6791DA2F">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24557C78">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报名地点：成都市大邑县第二人民医院后勤科。</w:t>
            </w:r>
          </w:p>
        </w:tc>
      </w:tr>
      <w:tr w14:paraId="4812673D">
        <w:tblPrEx>
          <w:tblCellMar>
            <w:top w:w="0" w:type="dxa"/>
            <w:left w:w="0" w:type="dxa"/>
            <w:bottom w:w="0" w:type="dxa"/>
            <w:right w:w="0" w:type="dxa"/>
          </w:tblCellMar>
        </w:tblPrEx>
        <w:trPr>
          <w:trHeight w:val="570" w:hRule="atLeast"/>
        </w:trPr>
        <w:tc>
          <w:tcPr>
            <w:tcW w:w="9075" w:type="dxa"/>
            <w:tcBorders>
              <w:top w:val="nil"/>
              <w:left w:val="nil"/>
              <w:bottom w:val="nil"/>
              <w:right w:val="nil"/>
            </w:tcBorders>
            <w:shd w:val="clear" w:color="auto" w:fill="auto"/>
            <w:tcMar>
              <w:top w:w="15" w:type="dxa"/>
              <w:left w:w="15" w:type="dxa"/>
              <w:right w:w="15" w:type="dxa"/>
            </w:tcMar>
            <w:vAlign w:val="center"/>
          </w:tcPr>
          <w:p w14:paraId="3C3BD83A">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八、递交响应文件截止时间：2026年</w:t>
            </w:r>
            <w:r>
              <w:rPr>
                <w:rFonts w:hint="eastAsia" w:ascii="宋体" w:hAnsi="宋体" w:eastAsia="宋体" w:cs="宋体"/>
                <w:kern w:val="0"/>
                <w:sz w:val="28"/>
                <w:szCs w:val="28"/>
                <w:lang w:val="en-US" w:eastAsia="zh-CN"/>
              </w:rPr>
              <w:t>9</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11</w:t>
            </w:r>
            <w:r>
              <w:rPr>
                <w:rFonts w:hint="eastAsia" w:ascii="宋体" w:hAnsi="宋体" w:eastAsia="宋体" w:cs="宋体"/>
                <w:kern w:val="0"/>
                <w:sz w:val="28"/>
                <w:szCs w:val="28"/>
              </w:rPr>
              <w:t>日下午17:00（北京时间）。</w:t>
            </w:r>
          </w:p>
        </w:tc>
      </w:tr>
      <w:tr w14:paraId="5F669857">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3D8452F3">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九、递交响应文件地点：响应文件必须在递交响应文件截止时间前送达大邑县第二人民医院后勤科。逾期送达、未密封和标注错误的响应文件，恕不接收。本次采购不接收邮寄的响应文件。</w:t>
            </w:r>
          </w:p>
        </w:tc>
      </w:tr>
      <w:tr w14:paraId="3C7CC9B8">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26C3FA51">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十、评审时间：采购人根据实际情况确定评审时间。</w:t>
            </w:r>
          </w:p>
        </w:tc>
      </w:tr>
      <w:tr w14:paraId="344163B4">
        <w:tblPrEx>
          <w:tblCellMar>
            <w:top w:w="0" w:type="dxa"/>
            <w:left w:w="0" w:type="dxa"/>
            <w:bottom w:w="0" w:type="dxa"/>
            <w:right w:w="0" w:type="dxa"/>
          </w:tblCellMar>
        </w:tblPrEx>
        <w:trPr>
          <w:trHeight w:val="46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0761CDD5">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十一、联系人及联系电话：</w:t>
            </w:r>
          </w:p>
        </w:tc>
      </w:tr>
      <w:tr w14:paraId="4742AB53">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65A5CF30">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采购人：四川省成都市大邑县第二人民医院</w:t>
            </w:r>
          </w:p>
        </w:tc>
      </w:tr>
      <w:tr w14:paraId="0A1786C6">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587BCEEA">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联系人：</w:t>
            </w:r>
            <w:r>
              <w:rPr>
                <w:rFonts w:hint="eastAsia" w:ascii="宋体" w:hAnsi="宋体" w:eastAsia="宋体" w:cs="宋体"/>
                <w:kern w:val="0"/>
                <w:sz w:val="28"/>
                <w:szCs w:val="28"/>
                <w:lang w:eastAsia="zh-CN"/>
              </w:rPr>
              <w:t>刘</w:t>
            </w:r>
            <w:bookmarkStart w:id="0" w:name="_GoBack"/>
            <w:bookmarkEnd w:id="0"/>
            <w:r>
              <w:rPr>
                <w:rFonts w:hint="eastAsia" w:ascii="宋体" w:hAnsi="宋体" w:eastAsia="宋体" w:cs="宋体"/>
                <w:kern w:val="0"/>
                <w:sz w:val="28"/>
                <w:szCs w:val="28"/>
              </w:rPr>
              <w:t>老师</w:t>
            </w:r>
          </w:p>
        </w:tc>
      </w:tr>
      <w:tr w14:paraId="0417BA47">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43A13A78">
            <w:pPr>
              <w:widowControl/>
              <w:jc w:val="left"/>
              <w:textAlignment w:val="center"/>
              <w:rPr>
                <w:rFonts w:ascii="宋体" w:hAnsi="宋体" w:eastAsia="宋体" w:cs="宋体"/>
                <w:sz w:val="28"/>
                <w:szCs w:val="28"/>
              </w:rPr>
            </w:pPr>
            <w:r>
              <w:rPr>
                <w:rFonts w:hint="eastAsia" w:ascii="宋体" w:hAnsi="宋体" w:eastAsia="宋体" w:cs="宋体"/>
                <w:kern w:val="0"/>
                <w:sz w:val="28"/>
                <w:szCs w:val="28"/>
              </w:rPr>
              <w:t>联系电话：028-69335120</w:t>
            </w:r>
          </w:p>
        </w:tc>
      </w:tr>
      <w:tr w14:paraId="5680949B">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tcMar>
              <w:top w:w="15" w:type="dxa"/>
              <w:left w:w="15" w:type="dxa"/>
              <w:right w:w="15" w:type="dxa"/>
            </w:tcMar>
            <w:vAlign w:val="center"/>
          </w:tcPr>
          <w:p w14:paraId="40DECEDA">
            <w:pPr>
              <w:widowControl/>
              <w:textAlignment w:val="center"/>
              <w:rPr>
                <w:rFonts w:ascii="宋体" w:hAnsi="宋体" w:eastAsia="宋体" w:cs="宋体"/>
                <w:sz w:val="28"/>
                <w:szCs w:val="28"/>
              </w:rPr>
            </w:pPr>
            <w:r>
              <w:rPr>
                <w:rFonts w:hint="eastAsia" w:ascii="宋体" w:hAnsi="宋体" w:eastAsia="宋体" w:cs="宋体"/>
                <w:kern w:val="0"/>
                <w:sz w:val="28"/>
                <w:szCs w:val="28"/>
              </w:rPr>
              <w:t>地址：大邑县安仁镇千禧街181号附2号</w:t>
            </w:r>
          </w:p>
        </w:tc>
      </w:tr>
      <w:tr w14:paraId="304B928D">
        <w:tblPrEx>
          <w:tblCellMar>
            <w:top w:w="0" w:type="dxa"/>
            <w:left w:w="0" w:type="dxa"/>
            <w:bottom w:w="0" w:type="dxa"/>
            <w:right w:w="0" w:type="dxa"/>
          </w:tblCellMar>
        </w:tblPrEx>
        <w:trPr>
          <w:trHeight w:val="285"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02C58088">
            <w:pPr>
              <w:widowControl/>
              <w:jc w:val="center"/>
              <w:textAlignment w:val="center"/>
              <w:rPr>
                <w:rFonts w:ascii="宋体" w:hAnsi="宋体" w:eastAsia="宋体" w:cs="宋体"/>
                <w:sz w:val="24"/>
              </w:rPr>
            </w:pPr>
          </w:p>
        </w:tc>
      </w:tr>
      <w:tr w14:paraId="63D68252">
        <w:tblPrEx>
          <w:tblCellMar>
            <w:top w:w="0" w:type="dxa"/>
            <w:left w:w="0" w:type="dxa"/>
            <w:bottom w:w="0" w:type="dxa"/>
            <w:right w:w="0" w:type="dxa"/>
          </w:tblCellMar>
        </w:tblPrEx>
        <w:trPr>
          <w:trHeight w:val="972"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379FF13D">
            <w:pPr>
              <w:rPr>
                <w:rFonts w:ascii="宋体" w:hAnsi="宋体" w:eastAsia="宋体" w:cs="宋体"/>
                <w:sz w:val="24"/>
              </w:rPr>
            </w:pPr>
          </w:p>
        </w:tc>
      </w:tr>
      <w:tr w14:paraId="64E1C915">
        <w:tblPrEx>
          <w:tblCellMar>
            <w:top w:w="0" w:type="dxa"/>
            <w:left w:w="0" w:type="dxa"/>
            <w:bottom w:w="0" w:type="dxa"/>
            <w:right w:w="0" w:type="dxa"/>
          </w:tblCellMar>
        </w:tblPrEx>
        <w:trPr>
          <w:trHeight w:val="94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1E43C63E">
            <w:pPr>
              <w:widowControl/>
              <w:jc w:val="center"/>
              <w:textAlignment w:val="center"/>
              <w:rPr>
                <w:rFonts w:ascii="宋体" w:hAnsi="宋体" w:eastAsia="宋体" w:cs="宋体"/>
                <w:sz w:val="24"/>
              </w:rPr>
            </w:pPr>
            <w:r>
              <w:rPr>
                <w:rFonts w:hint="eastAsia" w:ascii="黑体" w:hAnsi="宋体" w:eastAsia="黑体" w:cs="黑体"/>
                <w:kern w:val="0"/>
                <w:sz w:val="48"/>
                <w:szCs w:val="48"/>
              </w:rPr>
              <w:t>大邑县第二人民医院</w:t>
            </w:r>
          </w:p>
        </w:tc>
      </w:tr>
      <w:tr w14:paraId="42DEFF63">
        <w:tblPrEx>
          <w:tblCellMar>
            <w:top w:w="0" w:type="dxa"/>
            <w:left w:w="0" w:type="dxa"/>
            <w:bottom w:w="0" w:type="dxa"/>
            <w:right w:w="0" w:type="dxa"/>
          </w:tblCellMar>
        </w:tblPrEx>
        <w:trPr>
          <w:trHeight w:val="63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11F0E6BB">
            <w:pPr>
              <w:widowControl/>
              <w:jc w:val="center"/>
              <w:textAlignment w:val="center"/>
              <w:rPr>
                <w:rFonts w:hint="default" w:ascii="黑体" w:hAnsi="宋体" w:eastAsia="黑体" w:cs="黑体"/>
                <w:sz w:val="48"/>
                <w:szCs w:val="48"/>
              </w:rPr>
            </w:pPr>
          </w:p>
        </w:tc>
      </w:tr>
      <w:tr w14:paraId="71B6E16F">
        <w:tblPrEx>
          <w:tblCellMar>
            <w:top w:w="0" w:type="dxa"/>
            <w:left w:w="0" w:type="dxa"/>
            <w:bottom w:w="0" w:type="dxa"/>
            <w:right w:w="0" w:type="dxa"/>
          </w:tblCellMar>
        </w:tblPrEx>
        <w:trPr>
          <w:trHeight w:val="63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43153DDC">
            <w:pPr>
              <w:widowControl/>
              <w:jc w:val="center"/>
              <w:textAlignment w:val="center"/>
              <w:rPr>
                <w:rFonts w:ascii="黑体" w:hAnsi="宋体" w:eastAsia="黑体" w:cs="黑体"/>
                <w:sz w:val="48"/>
                <w:szCs w:val="48"/>
              </w:rPr>
            </w:pPr>
            <w:r>
              <w:rPr>
                <w:rFonts w:hint="eastAsia" w:ascii="黑体" w:hAnsi="宋体" w:eastAsia="黑体" w:cs="黑体"/>
                <w:kern w:val="0"/>
                <w:sz w:val="48"/>
                <w:szCs w:val="48"/>
              </w:rPr>
              <w:t>关于“******”项目</w:t>
            </w:r>
          </w:p>
        </w:tc>
      </w:tr>
      <w:tr w14:paraId="4E658C3B">
        <w:tblPrEx>
          <w:tblCellMar>
            <w:top w:w="0" w:type="dxa"/>
            <w:left w:w="0" w:type="dxa"/>
            <w:bottom w:w="0" w:type="dxa"/>
            <w:right w:w="0" w:type="dxa"/>
          </w:tblCellMar>
        </w:tblPrEx>
        <w:trPr>
          <w:trHeight w:val="63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30CD48FA">
            <w:pPr>
              <w:widowControl/>
              <w:jc w:val="center"/>
              <w:textAlignment w:val="center"/>
              <w:rPr>
                <w:rFonts w:hint="default" w:ascii="黑体" w:hAnsi="宋体" w:eastAsia="黑体" w:cs="黑体"/>
                <w:sz w:val="48"/>
                <w:szCs w:val="48"/>
              </w:rPr>
            </w:pPr>
          </w:p>
        </w:tc>
      </w:tr>
      <w:tr w14:paraId="6A92999B">
        <w:tblPrEx>
          <w:tblCellMar>
            <w:top w:w="0" w:type="dxa"/>
            <w:left w:w="0" w:type="dxa"/>
            <w:bottom w:w="0" w:type="dxa"/>
            <w:right w:w="0" w:type="dxa"/>
          </w:tblCellMar>
        </w:tblPrEx>
        <w:trPr>
          <w:trHeight w:val="63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065C347A">
            <w:pPr>
              <w:widowControl/>
              <w:jc w:val="center"/>
              <w:textAlignment w:val="center"/>
              <w:rPr>
                <w:rFonts w:ascii="黑体" w:hAnsi="宋体" w:eastAsia="黑体" w:cs="黑体"/>
                <w:sz w:val="48"/>
                <w:szCs w:val="48"/>
              </w:rPr>
            </w:pPr>
            <w:r>
              <w:rPr>
                <w:rFonts w:hint="eastAsia" w:ascii="黑体" w:hAnsi="宋体" w:eastAsia="黑体" w:cs="黑体"/>
                <w:kern w:val="0"/>
                <w:sz w:val="48"/>
                <w:szCs w:val="48"/>
              </w:rPr>
              <w:t>报价函</w:t>
            </w:r>
          </w:p>
        </w:tc>
      </w:tr>
      <w:tr w14:paraId="3B384B01">
        <w:tblPrEx>
          <w:tblCellMar>
            <w:top w:w="0" w:type="dxa"/>
            <w:left w:w="0" w:type="dxa"/>
            <w:bottom w:w="0" w:type="dxa"/>
            <w:right w:w="0" w:type="dxa"/>
          </w:tblCellMar>
        </w:tblPrEx>
        <w:trPr>
          <w:trHeight w:val="1200" w:hRule="atLeast"/>
        </w:trPr>
        <w:tc>
          <w:tcPr>
            <w:tcW w:w="90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tbl>
            <w:tblPr>
              <w:tblStyle w:val="9"/>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1"/>
              <w:gridCol w:w="2261"/>
              <w:gridCol w:w="2261"/>
              <w:gridCol w:w="2262"/>
            </w:tblGrid>
            <w:tr w14:paraId="1F1CF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1" w:type="dxa"/>
                </w:tcPr>
                <w:p w14:paraId="66C726A8">
                  <w:pPr>
                    <w:widowControl/>
                    <w:jc w:val="center"/>
                    <w:textAlignment w:val="center"/>
                    <w:rPr>
                      <w:rFonts w:ascii="黑体" w:hAnsi="宋体" w:eastAsia="黑体" w:cs="黑体"/>
                      <w:sz w:val="32"/>
                      <w:szCs w:val="32"/>
                    </w:rPr>
                  </w:pPr>
                  <w:r>
                    <w:rPr>
                      <w:rFonts w:hint="eastAsia" w:ascii="黑体" w:hAnsi="宋体" w:eastAsia="黑体" w:cs="黑体"/>
                      <w:sz w:val="32"/>
                      <w:szCs w:val="32"/>
                    </w:rPr>
                    <w:t>项目编号</w:t>
                  </w:r>
                </w:p>
              </w:tc>
              <w:tc>
                <w:tcPr>
                  <w:tcW w:w="2261" w:type="dxa"/>
                </w:tcPr>
                <w:p w14:paraId="2A7BB2B8">
                  <w:pPr>
                    <w:widowControl/>
                    <w:jc w:val="center"/>
                    <w:textAlignment w:val="center"/>
                    <w:rPr>
                      <w:rFonts w:ascii="黑体" w:hAnsi="宋体" w:eastAsia="黑体" w:cs="黑体"/>
                      <w:sz w:val="32"/>
                      <w:szCs w:val="32"/>
                    </w:rPr>
                  </w:pPr>
                  <w:r>
                    <w:rPr>
                      <w:rFonts w:hint="eastAsia" w:ascii="黑体" w:hAnsi="宋体" w:eastAsia="黑体" w:cs="黑体"/>
                      <w:sz w:val="32"/>
                      <w:szCs w:val="32"/>
                    </w:rPr>
                    <w:t>项目名称</w:t>
                  </w:r>
                </w:p>
              </w:tc>
              <w:tc>
                <w:tcPr>
                  <w:tcW w:w="2261" w:type="dxa"/>
                </w:tcPr>
                <w:p w14:paraId="5CAB2BE9">
                  <w:pPr>
                    <w:widowControl/>
                    <w:jc w:val="center"/>
                    <w:textAlignment w:val="center"/>
                    <w:rPr>
                      <w:rFonts w:ascii="黑体" w:hAnsi="宋体" w:eastAsia="黑体" w:cs="黑体"/>
                      <w:sz w:val="32"/>
                      <w:szCs w:val="32"/>
                    </w:rPr>
                  </w:pPr>
                  <w:r>
                    <w:rPr>
                      <w:rFonts w:hint="eastAsia" w:ascii="黑体" w:hAnsi="宋体" w:eastAsia="黑体" w:cs="黑体"/>
                      <w:sz w:val="32"/>
                      <w:szCs w:val="32"/>
                    </w:rPr>
                    <w:t>报价（万元）</w:t>
                  </w:r>
                </w:p>
              </w:tc>
              <w:tc>
                <w:tcPr>
                  <w:tcW w:w="2262" w:type="dxa"/>
                </w:tcPr>
                <w:p w14:paraId="69F51397">
                  <w:pPr>
                    <w:widowControl/>
                    <w:jc w:val="center"/>
                    <w:textAlignment w:val="center"/>
                    <w:rPr>
                      <w:rFonts w:ascii="黑体" w:hAnsi="宋体" w:eastAsia="黑体" w:cs="黑体"/>
                      <w:sz w:val="32"/>
                      <w:szCs w:val="32"/>
                    </w:rPr>
                  </w:pPr>
                  <w:r>
                    <w:rPr>
                      <w:rFonts w:hint="eastAsia" w:ascii="黑体" w:hAnsi="宋体" w:eastAsia="黑体" w:cs="黑体"/>
                      <w:sz w:val="32"/>
                      <w:szCs w:val="32"/>
                    </w:rPr>
                    <w:t>备注</w:t>
                  </w:r>
                </w:p>
              </w:tc>
            </w:tr>
            <w:tr w14:paraId="2C00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1" w:type="dxa"/>
                </w:tcPr>
                <w:p w14:paraId="0FF75BEE">
                  <w:pPr>
                    <w:widowControl/>
                    <w:jc w:val="left"/>
                    <w:textAlignment w:val="center"/>
                    <w:rPr>
                      <w:rFonts w:ascii="黑体" w:hAnsi="宋体" w:eastAsia="黑体" w:cs="黑体"/>
                      <w:sz w:val="32"/>
                      <w:szCs w:val="32"/>
                    </w:rPr>
                  </w:pPr>
                </w:p>
              </w:tc>
              <w:tc>
                <w:tcPr>
                  <w:tcW w:w="2261" w:type="dxa"/>
                </w:tcPr>
                <w:p w14:paraId="0096E35E">
                  <w:pPr>
                    <w:widowControl/>
                    <w:jc w:val="left"/>
                    <w:textAlignment w:val="center"/>
                    <w:rPr>
                      <w:rFonts w:ascii="黑体" w:hAnsi="宋体" w:eastAsia="黑体" w:cs="黑体"/>
                      <w:sz w:val="32"/>
                      <w:szCs w:val="32"/>
                    </w:rPr>
                  </w:pPr>
                </w:p>
              </w:tc>
              <w:tc>
                <w:tcPr>
                  <w:tcW w:w="2261" w:type="dxa"/>
                </w:tcPr>
                <w:p w14:paraId="5CF1D1EF">
                  <w:pPr>
                    <w:widowControl/>
                    <w:jc w:val="left"/>
                    <w:textAlignment w:val="center"/>
                    <w:rPr>
                      <w:rFonts w:ascii="黑体" w:hAnsi="宋体" w:eastAsia="黑体" w:cs="黑体"/>
                      <w:sz w:val="32"/>
                      <w:szCs w:val="32"/>
                    </w:rPr>
                  </w:pPr>
                </w:p>
              </w:tc>
              <w:tc>
                <w:tcPr>
                  <w:tcW w:w="2262" w:type="dxa"/>
                </w:tcPr>
                <w:p w14:paraId="6762FC33">
                  <w:pPr>
                    <w:widowControl/>
                    <w:jc w:val="left"/>
                    <w:textAlignment w:val="center"/>
                    <w:rPr>
                      <w:rFonts w:ascii="黑体" w:hAnsi="宋体" w:eastAsia="黑体" w:cs="黑体"/>
                      <w:sz w:val="32"/>
                      <w:szCs w:val="32"/>
                    </w:rPr>
                  </w:pPr>
                </w:p>
              </w:tc>
            </w:tr>
            <w:tr w14:paraId="03BFA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1" w:type="dxa"/>
                </w:tcPr>
                <w:p w14:paraId="0E36A401">
                  <w:pPr>
                    <w:widowControl/>
                    <w:jc w:val="left"/>
                    <w:textAlignment w:val="center"/>
                    <w:rPr>
                      <w:rFonts w:ascii="黑体" w:hAnsi="宋体" w:eastAsia="黑体" w:cs="黑体"/>
                      <w:sz w:val="32"/>
                      <w:szCs w:val="32"/>
                    </w:rPr>
                  </w:pPr>
                </w:p>
              </w:tc>
              <w:tc>
                <w:tcPr>
                  <w:tcW w:w="2261" w:type="dxa"/>
                </w:tcPr>
                <w:p w14:paraId="7A1663A5">
                  <w:pPr>
                    <w:widowControl/>
                    <w:jc w:val="left"/>
                    <w:textAlignment w:val="center"/>
                    <w:rPr>
                      <w:rFonts w:ascii="黑体" w:hAnsi="宋体" w:eastAsia="黑体" w:cs="黑体"/>
                      <w:sz w:val="32"/>
                      <w:szCs w:val="32"/>
                    </w:rPr>
                  </w:pPr>
                </w:p>
              </w:tc>
              <w:tc>
                <w:tcPr>
                  <w:tcW w:w="2261" w:type="dxa"/>
                </w:tcPr>
                <w:p w14:paraId="6BD38FA1">
                  <w:pPr>
                    <w:widowControl/>
                    <w:jc w:val="left"/>
                    <w:textAlignment w:val="center"/>
                    <w:rPr>
                      <w:rFonts w:ascii="黑体" w:hAnsi="宋体" w:eastAsia="黑体" w:cs="黑体"/>
                      <w:sz w:val="32"/>
                      <w:szCs w:val="32"/>
                    </w:rPr>
                  </w:pPr>
                </w:p>
              </w:tc>
              <w:tc>
                <w:tcPr>
                  <w:tcW w:w="2262" w:type="dxa"/>
                </w:tcPr>
                <w:p w14:paraId="35BF3852">
                  <w:pPr>
                    <w:widowControl/>
                    <w:jc w:val="left"/>
                    <w:textAlignment w:val="center"/>
                    <w:rPr>
                      <w:rFonts w:ascii="黑体" w:hAnsi="宋体" w:eastAsia="黑体" w:cs="黑体"/>
                      <w:sz w:val="32"/>
                      <w:szCs w:val="32"/>
                    </w:rPr>
                  </w:pPr>
                </w:p>
              </w:tc>
            </w:tr>
            <w:tr w14:paraId="5013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1" w:type="dxa"/>
                </w:tcPr>
                <w:p w14:paraId="0F3DDC39">
                  <w:pPr>
                    <w:widowControl/>
                    <w:jc w:val="left"/>
                    <w:textAlignment w:val="center"/>
                    <w:rPr>
                      <w:rFonts w:ascii="黑体" w:hAnsi="宋体" w:eastAsia="黑体" w:cs="黑体"/>
                      <w:sz w:val="32"/>
                      <w:szCs w:val="32"/>
                    </w:rPr>
                  </w:pPr>
                </w:p>
              </w:tc>
              <w:tc>
                <w:tcPr>
                  <w:tcW w:w="2261" w:type="dxa"/>
                </w:tcPr>
                <w:p w14:paraId="3B6B64A6">
                  <w:pPr>
                    <w:widowControl/>
                    <w:jc w:val="left"/>
                    <w:textAlignment w:val="center"/>
                    <w:rPr>
                      <w:rFonts w:ascii="黑体" w:hAnsi="宋体" w:eastAsia="黑体" w:cs="黑体"/>
                      <w:sz w:val="32"/>
                      <w:szCs w:val="32"/>
                    </w:rPr>
                  </w:pPr>
                </w:p>
              </w:tc>
              <w:tc>
                <w:tcPr>
                  <w:tcW w:w="2261" w:type="dxa"/>
                </w:tcPr>
                <w:p w14:paraId="1BDF5ACC">
                  <w:pPr>
                    <w:widowControl/>
                    <w:jc w:val="left"/>
                    <w:textAlignment w:val="center"/>
                    <w:rPr>
                      <w:rFonts w:ascii="黑体" w:hAnsi="宋体" w:eastAsia="黑体" w:cs="黑体"/>
                      <w:sz w:val="32"/>
                      <w:szCs w:val="32"/>
                    </w:rPr>
                  </w:pPr>
                </w:p>
              </w:tc>
              <w:tc>
                <w:tcPr>
                  <w:tcW w:w="2262" w:type="dxa"/>
                </w:tcPr>
                <w:p w14:paraId="308BC13A">
                  <w:pPr>
                    <w:widowControl/>
                    <w:jc w:val="left"/>
                    <w:textAlignment w:val="center"/>
                    <w:rPr>
                      <w:rFonts w:ascii="黑体" w:hAnsi="宋体" w:eastAsia="黑体" w:cs="黑体"/>
                      <w:sz w:val="32"/>
                      <w:szCs w:val="32"/>
                    </w:rPr>
                  </w:pPr>
                </w:p>
              </w:tc>
            </w:tr>
          </w:tbl>
          <w:p w14:paraId="703DC9A3">
            <w:pPr>
              <w:widowControl/>
              <w:jc w:val="left"/>
              <w:textAlignment w:val="center"/>
              <w:rPr>
                <w:rFonts w:ascii="黑体" w:hAnsi="宋体" w:eastAsia="黑体" w:cs="黑体"/>
                <w:sz w:val="48"/>
                <w:szCs w:val="48"/>
              </w:rPr>
            </w:pPr>
          </w:p>
        </w:tc>
      </w:tr>
      <w:tr w14:paraId="76A12C87">
        <w:tblPrEx>
          <w:tblCellMar>
            <w:top w:w="0" w:type="dxa"/>
            <w:left w:w="0" w:type="dxa"/>
            <w:bottom w:w="0" w:type="dxa"/>
            <w:right w:w="0" w:type="dxa"/>
          </w:tblCellMar>
        </w:tblPrEx>
        <w:trPr>
          <w:trHeight w:val="86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0F73FF7C">
            <w:pPr>
              <w:widowControl/>
              <w:jc w:val="center"/>
              <w:textAlignment w:val="center"/>
              <w:rPr>
                <w:rFonts w:hint="default" w:ascii="黑体" w:hAnsi="宋体" w:eastAsia="黑体" w:cs="黑体"/>
                <w:sz w:val="32"/>
                <w:szCs w:val="32"/>
              </w:rPr>
            </w:pPr>
            <w:r>
              <w:rPr>
                <w:rFonts w:hint="eastAsia" w:ascii="黑体" w:hAnsi="宋体" w:eastAsia="黑体" w:cs="黑体"/>
                <w:kern w:val="0"/>
                <w:sz w:val="48"/>
                <w:szCs w:val="48"/>
              </w:rPr>
              <w:t>根据实际情况调整报价函</w:t>
            </w:r>
          </w:p>
        </w:tc>
      </w:tr>
      <w:tr w14:paraId="7DDE52E5">
        <w:tblPrEx>
          <w:tblCellMar>
            <w:top w:w="0" w:type="dxa"/>
            <w:left w:w="0" w:type="dxa"/>
            <w:bottom w:w="0" w:type="dxa"/>
            <w:right w:w="0" w:type="dxa"/>
          </w:tblCellMar>
        </w:tblPrEx>
        <w:trPr>
          <w:trHeight w:val="86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77F6792D">
            <w:pPr>
              <w:widowControl/>
              <w:jc w:val="center"/>
              <w:textAlignment w:val="center"/>
              <w:rPr>
                <w:rFonts w:hint="default" w:ascii="楷体" w:hAnsi="楷体" w:eastAsia="楷体" w:cs="楷体"/>
                <w:sz w:val="30"/>
                <w:szCs w:val="30"/>
              </w:rPr>
            </w:pPr>
            <w:r>
              <w:rPr>
                <w:rFonts w:hint="eastAsia" w:ascii="楷体" w:hAnsi="楷体" w:eastAsia="楷体" w:cs="楷体"/>
                <w:kern w:val="0"/>
                <w:sz w:val="30"/>
                <w:szCs w:val="30"/>
              </w:rPr>
              <w:t>报价单位：</w:t>
            </w:r>
          </w:p>
        </w:tc>
      </w:tr>
      <w:tr w14:paraId="35332B5D">
        <w:tblPrEx>
          <w:tblCellMar>
            <w:top w:w="0" w:type="dxa"/>
            <w:left w:w="0" w:type="dxa"/>
            <w:bottom w:w="0" w:type="dxa"/>
            <w:right w:w="0" w:type="dxa"/>
          </w:tblCellMar>
        </w:tblPrEx>
        <w:trPr>
          <w:trHeight w:val="86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1CA29FF7">
            <w:pPr>
              <w:widowControl/>
              <w:jc w:val="center"/>
              <w:textAlignment w:val="center"/>
              <w:rPr>
                <w:rFonts w:hint="default" w:ascii="楷体" w:hAnsi="楷体" w:eastAsia="楷体" w:cs="楷体"/>
                <w:sz w:val="30"/>
                <w:szCs w:val="30"/>
              </w:rPr>
            </w:pPr>
            <w:r>
              <w:rPr>
                <w:rFonts w:hint="eastAsia" w:ascii="楷体" w:hAnsi="楷体" w:eastAsia="楷体" w:cs="楷体"/>
                <w:kern w:val="0"/>
                <w:sz w:val="30"/>
                <w:szCs w:val="30"/>
              </w:rPr>
              <w:t>联系人：</w:t>
            </w:r>
          </w:p>
        </w:tc>
      </w:tr>
      <w:tr w14:paraId="6183B7AD">
        <w:tblPrEx>
          <w:tblCellMar>
            <w:top w:w="0" w:type="dxa"/>
            <w:left w:w="0" w:type="dxa"/>
            <w:bottom w:w="0" w:type="dxa"/>
            <w:right w:w="0" w:type="dxa"/>
          </w:tblCellMar>
        </w:tblPrEx>
        <w:trPr>
          <w:trHeight w:val="91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492ACE83">
            <w:pPr>
              <w:widowControl/>
              <w:jc w:val="center"/>
              <w:textAlignment w:val="center"/>
              <w:rPr>
                <w:rFonts w:hint="default" w:ascii="楷体" w:hAnsi="楷体" w:eastAsia="楷体" w:cs="楷体"/>
                <w:sz w:val="30"/>
                <w:szCs w:val="30"/>
              </w:rPr>
            </w:pPr>
            <w:r>
              <w:rPr>
                <w:rFonts w:hint="eastAsia" w:ascii="楷体" w:hAnsi="楷体" w:eastAsia="楷体" w:cs="楷体"/>
                <w:kern w:val="0"/>
                <w:sz w:val="30"/>
                <w:szCs w:val="30"/>
              </w:rPr>
              <w:t>电话：</w:t>
            </w:r>
          </w:p>
        </w:tc>
      </w:tr>
      <w:tr w14:paraId="700B6783">
        <w:tblPrEx>
          <w:tblCellMar>
            <w:top w:w="0" w:type="dxa"/>
            <w:left w:w="0" w:type="dxa"/>
            <w:bottom w:w="0" w:type="dxa"/>
            <w:right w:w="0" w:type="dxa"/>
          </w:tblCellMar>
        </w:tblPrEx>
        <w:trPr>
          <w:trHeight w:val="860" w:hRule="atLeast"/>
        </w:trPr>
        <w:tc>
          <w:tcPr>
            <w:tcW w:w="9075" w:type="dxa"/>
            <w:tcBorders>
              <w:top w:val="nil"/>
              <w:left w:val="nil"/>
              <w:bottom w:val="nil"/>
              <w:right w:val="nil"/>
            </w:tcBorders>
            <w:shd w:val="clear" w:color="auto" w:fill="auto"/>
            <w:noWrap/>
            <w:tcMar>
              <w:top w:w="15" w:type="dxa"/>
              <w:left w:w="15" w:type="dxa"/>
              <w:right w:w="15" w:type="dxa"/>
            </w:tcMar>
            <w:vAlign w:val="center"/>
          </w:tcPr>
          <w:p w14:paraId="713EE77A">
            <w:pPr>
              <w:widowControl/>
              <w:jc w:val="center"/>
              <w:textAlignment w:val="center"/>
              <w:rPr>
                <w:rFonts w:hint="default" w:ascii="楷体" w:hAnsi="楷体" w:eastAsia="楷体" w:cs="楷体"/>
                <w:sz w:val="30"/>
                <w:szCs w:val="30"/>
              </w:rPr>
            </w:pPr>
            <w:r>
              <w:rPr>
                <w:rFonts w:hint="eastAsia" w:ascii="楷体" w:hAnsi="楷体" w:eastAsia="楷体" w:cs="楷体"/>
                <w:kern w:val="0"/>
                <w:sz w:val="30"/>
                <w:szCs w:val="30"/>
              </w:rPr>
              <w:t>报价日期：</w:t>
            </w:r>
          </w:p>
        </w:tc>
      </w:tr>
    </w:tbl>
    <w:p w14:paraId="18C33B00"/>
    <w:p w14:paraId="52B0906F"/>
    <w:p w14:paraId="4D144242"/>
    <w:p w14:paraId="43C494A1"/>
    <w:p w14:paraId="27D2B6C0"/>
    <w:p w14:paraId="31E4A44E"/>
    <w:p w14:paraId="6FCFDD7A"/>
    <w:p w14:paraId="32D600BB">
      <w:pPr>
        <w:rPr>
          <w:rFonts w:hint="eastAsia"/>
          <w:sz w:val="28"/>
          <w:szCs w:val="28"/>
        </w:rPr>
      </w:pPr>
      <w:r>
        <w:rPr>
          <w:rFonts w:hint="eastAsia"/>
          <w:sz w:val="28"/>
          <w:szCs w:val="28"/>
        </w:rPr>
        <w:t>附件1：</w:t>
      </w:r>
      <w:r>
        <w:rPr>
          <w:sz w:val="36"/>
          <w:szCs w:val="36"/>
        </w:rPr>
        <w:t>办公用品采购项目</w:t>
      </w:r>
    </w:p>
    <w:p w14:paraId="106F4471">
      <w:pPr>
        <w:pStyle w:val="20"/>
        <w:numPr>
          <w:ilvl w:val="0"/>
          <w:numId w:val="1"/>
        </w:numPr>
        <w:ind w:firstLineChars="0"/>
        <w:rPr>
          <w:rFonts w:hint="eastAsia"/>
          <w:sz w:val="28"/>
          <w:szCs w:val="28"/>
        </w:rPr>
      </w:pPr>
      <w:r>
        <w:rPr>
          <w:rFonts w:hint="default"/>
          <w:sz w:val="28"/>
          <w:szCs w:val="28"/>
          <w:woUserID w:val="1"/>
        </w:rPr>
        <w:t>功能性能、服务要求</w:t>
      </w:r>
    </w:p>
    <w:p w14:paraId="38449FCC">
      <w:pPr>
        <w:numPr>
          <w:ilvl w:val="0"/>
          <w:numId w:val="0"/>
        </w:numPr>
        <w:rPr>
          <w:b/>
          <w:bCs/>
          <w:sz w:val="28"/>
          <w:szCs w:val="28"/>
          <w:woUserID w:val="1"/>
        </w:rPr>
      </w:pPr>
      <w:r>
        <w:rPr>
          <w:b/>
          <w:bCs/>
          <w:sz w:val="28"/>
          <w:szCs w:val="28"/>
          <w:woUserID w:val="1"/>
        </w:rPr>
        <w:t>（一）供应范围：</w:t>
      </w:r>
    </w:p>
    <w:p w14:paraId="2342D00E">
      <w:pPr>
        <w:numPr>
          <w:ilvl w:val="0"/>
          <w:numId w:val="0"/>
        </w:numPr>
        <w:rPr>
          <w:rFonts w:hint="default"/>
          <w:sz w:val="28"/>
          <w:szCs w:val="28"/>
        </w:rPr>
      </w:pPr>
      <w:r>
        <w:rPr>
          <w:sz w:val="28"/>
          <w:szCs w:val="28"/>
          <w:woUserID w:val="1"/>
        </w:rPr>
        <w:t>1、</w:t>
      </w:r>
      <w:r>
        <w:rPr>
          <w:sz w:val="28"/>
          <w:szCs w:val="28"/>
        </w:rPr>
        <w:t>供应品类涵盖但不限于：</w:t>
      </w:r>
    </w:p>
    <w:p w14:paraId="3E57DD3B">
      <w:pPr>
        <w:numPr>
          <w:ilvl w:val="0"/>
          <w:numId w:val="2"/>
        </w:numPr>
        <w:rPr>
          <w:sz w:val="28"/>
          <w:szCs w:val="28"/>
        </w:rPr>
      </w:pPr>
      <w:r>
        <w:rPr>
          <w:sz w:val="28"/>
          <w:szCs w:val="28"/>
        </w:rPr>
        <w:t>办公文具类：中性笔、圆珠笔、铅笔、记号笔、白板笔、荧光笔；回形针、大头针、订书钉、长尾夹、票夹；文件夹、档案盒、资料册、文件袋、拉杆夹、板夹；笔记本、便利贴、便签纸、记事本；订书机、起钉器、打孔机、剪刀、裁纸刀、胶水、固体胶、双面胶、透明胶带、印台、印油、计算器等。</w:t>
      </w:r>
    </w:p>
    <w:p w14:paraId="7D10EE4B">
      <w:pPr>
        <w:numPr>
          <w:ilvl w:val="0"/>
          <w:numId w:val="2"/>
        </w:numPr>
        <w:ind w:left="0" w:leftChars="0" w:firstLine="0" w:firstLineChars="0"/>
        <w:rPr>
          <w:sz w:val="28"/>
          <w:szCs w:val="28"/>
        </w:rPr>
      </w:pPr>
      <w:r>
        <w:rPr>
          <w:sz w:val="28"/>
          <w:szCs w:val="28"/>
        </w:rPr>
        <w:t>办公耗材类：联单、彩色打印纸、便签、打印纸、复印纸、硒鼓、墨盒、色带等。</w:t>
      </w:r>
    </w:p>
    <w:p w14:paraId="6D3231B4">
      <w:pPr>
        <w:numPr>
          <w:ilvl w:val="0"/>
          <w:numId w:val="2"/>
        </w:numPr>
        <w:ind w:left="0" w:leftChars="0" w:firstLine="0" w:firstLineChars="0"/>
        <w:rPr>
          <w:sz w:val="28"/>
          <w:szCs w:val="28"/>
        </w:rPr>
      </w:pPr>
      <w:r>
        <w:rPr>
          <w:sz w:val="28"/>
          <w:szCs w:val="28"/>
        </w:rPr>
        <w:t>办公设备及小家电类：电话机、插线板、USB分线器、烧水壶、保温壶、台灯、电风扇、取暖器、暖手垫等。</w:t>
      </w:r>
    </w:p>
    <w:p w14:paraId="1E8C7DD4">
      <w:pPr>
        <w:numPr>
          <w:ilvl w:val="0"/>
          <w:numId w:val="2"/>
        </w:numPr>
        <w:ind w:left="0" w:leftChars="0" w:firstLine="0" w:firstLineChars="0"/>
        <w:rPr>
          <w:sz w:val="28"/>
          <w:szCs w:val="28"/>
        </w:rPr>
      </w:pPr>
      <w:r>
        <w:rPr>
          <w:sz w:val="28"/>
          <w:szCs w:val="28"/>
        </w:rPr>
        <w:t>生活日用品类：拖把、扫帚、撮箕、水桶、垃圾桶、垃圾袋、抽纸、卷纸、擦手纸、一次性纸杯、洗手液、消毒液、清洁剂等。</w:t>
      </w:r>
    </w:p>
    <w:p w14:paraId="25633548">
      <w:pPr>
        <w:numPr>
          <w:ilvl w:val="0"/>
          <w:numId w:val="2"/>
        </w:numPr>
        <w:ind w:left="0" w:leftChars="0" w:firstLine="0" w:firstLineChars="0"/>
        <w:rPr>
          <w:sz w:val="28"/>
          <w:szCs w:val="28"/>
        </w:rPr>
      </w:pPr>
      <w:r>
        <w:rPr>
          <w:sz w:val="28"/>
          <w:szCs w:val="28"/>
        </w:rPr>
        <w:t>定制印刷品类：信封、信笺、文件头、宣传单、工作证、胸牌、纸杯、笔记本等加印医院LOGO或名称的定制物品。</w:t>
      </w:r>
    </w:p>
    <w:p w14:paraId="4D8246BA">
      <w:pPr>
        <w:numPr>
          <w:ilvl w:val="0"/>
          <w:numId w:val="0"/>
        </w:numPr>
        <w:ind w:leftChars="0"/>
        <w:rPr>
          <w:sz w:val="28"/>
          <w:szCs w:val="28"/>
        </w:rPr>
      </w:pPr>
      <w:r>
        <w:rPr>
          <w:sz w:val="28"/>
          <w:szCs w:val="28"/>
        </w:rPr>
        <w:t>（6）其他临时性所需办公及总务物资。</w:t>
      </w:r>
    </w:p>
    <w:p w14:paraId="1FB84177">
      <w:pPr>
        <w:pStyle w:val="7"/>
        <w:rPr>
          <w:rFonts w:hint="default"/>
          <w:sz w:val="28"/>
          <w:szCs w:val="28"/>
          <w:woUserID w:val="1"/>
        </w:rPr>
      </w:pPr>
      <w:r>
        <w:rPr>
          <w:sz w:val="28"/>
          <w:szCs w:val="28"/>
          <w:woUserID w:val="1"/>
        </w:rPr>
        <w:t>2、</w:t>
      </w:r>
      <w:r>
        <w:rPr>
          <w:sz w:val="28"/>
          <w:szCs w:val="28"/>
        </w:rPr>
        <w:t>采购人采购货物未列明在供应清单内的，报价参照淘宝、京东等主流电商平台同期同款商品市场价，结合供货条件合理上下浮动调整价格。</w:t>
      </w:r>
      <w:r>
        <w:rPr>
          <w:sz w:val="28"/>
          <w:szCs w:val="28"/>
          <w:woUserID w:val="1"/>
        </w:rPr>
        <w:t>可在报价单上注明上下浮动的具体比例。</w:t>
      </w:r>
    </w:p>
    <w:p w14:paraId="52D6BAAC">
      <w:pPr>
        <w:pStyle w:val="4"/>
        <w:rPr>
          <w:sz w:val="28"/>
          <w:szCs w:val="28"/>
        </w:rPr>
      </w:pPr>
      <w:r>
        <w:rPr>
          <w:sz w:val="28"/>
          <w:szCs w:val="28"/>
        </w:rPr>
        <w:t>（二）质量技术标准</w:t>
      </w:r>
    </w:p>
    <w:p w14:paraId="3015406C">
      <w:pPr>
        <w:pStyle w:val="7"/>
        <w:rPr>
          <w:rFonts w:hint="default"/>
          <w:sz w:val="28"/>
          <w:szCs w:val="28"/>
        </w:rPr>
      </w:pPr>
      <w:r>
        <w:rPr>
          <w:rFonts w:hint="eastAsia" w:ascii="宋体" w:hAnsi="宋体" w:eastAsia="宋体" w:cs="宋体"/>
          <w:kern w:val="0"/>
          <w:sz w:val="28"/>
          <w:szCs w:val="28"/>
          <w:woUserID w:val="1"/>
        </w:rPr>
        <w:t>★</w:t>
      </w:r>
      <w:r>
        <w:rPr>
          <w:sz w:val="28"/>
          <w:szCs w:val="28"/>
        </w:rPr>
        <w:t>1.所有供应物品均为正规厂家生产的全新、合格、无侵权、无瑕疵货品，符合中华人民共和国国家安全环保标准及国家有关产品质量认证标准。</w:t>
      </w:r>
    </w:p>
    <w:p w14:paraId="1F8C2B2F">
      <w:pPr>
        <w:pStyle w:val="7"/>
        <w:rPr>
          <w:rFonts w:hint="eastAsia"/>
          <w:sz w:val="28"/>
          <w:szCs w:val="28"/>
        </w:rPr>
      </w:pPr>
      <w:r>
        <w:rPr>
          <w:sz w:val="28"/>
          <w:szCs w:val="28"/>
        </w:rPr>
        <w:t>2.电器类产品须具备国家3C强制认证。</w:t>
      </w:r>
    </w:p>
    <w:p w14:paraId="26ACC315">
      <w:pPr>
        <w:pStyle w:val="7"/>
        <w:rPr>
          <w:rFonts w:hint="eastAsia"/>
          <w:sz w:val="28"/>
          <w:szCs w:val="28"/>
        </w:rPr>
      </w:pPr>
      <w:r>
        <w:rPr>
          <w:sz w:val="28"/>
          <w:szCs w:val="28"/>
        </w:rPr>
        <w:t>3.包装及保修标准符合国家相关规定，物品应为近期出厂产品，一般不超过出厂日期至有效日期的一半时间。</w:t>
      </w:r>
    </w:p>
    <w:p w14:paraId="791D1867">
      <w:pPr>
        <w:pStyle w:val="7"/>
        <w:rPr>
          <w:sz w:val="28"/>
          <w:szCs w:val="28"/>
        </w:rPr>
      </w:pPr>
      <w:r>
        <w:rPr>
          <w:sz w:val="28"/>
          <w:szCs w:val="28"/>
        </w:rPr>
        <w:t>4.严禁供应假冒伪劣、贴牌、分装、临期滞销货品。</w:t>
      </w:r>
    </w:p>
    <w:p w14:paraId="0814E857">
      <w:pPr>
        <w:pStyle w:val="4"/>
        <w:rPr>
          <w:sz w:val="28"/>
          <w:szCs w:val="28"/>
        </w:rPr>
      </w:pPr>
      <w:r>
        <w:rPr>
          <w:sz w:val="28"/>
          <w:szCs w:val="28"/>
        </w:rPr>
        <w:t>（三）仓储配送技术要求</w:t>
      </w:r>
    </w:p>
    <w:p w14:paraId="2434C78C">
      <w:pPr>
        <w:pStyle w:val="7"/>
        <w:rPr>
          <w:rFonts w:hint="default"/>
          <w:sz w:val="28"/>
          <w:szCs w:val="28"/>
        </w:rPr>
      </w:pPr>
      <w:r>
        <w:rPr>
          <w:rFonts w:hint="eastAsia" w:ascii="宋体" w:hAnsi="宋体" w:eastAsia="宋体" w:cs="宋体"/>
          <w:kern w:val="0"/>
          <w:sz w:val="28"/>
          <w:szCs w:val="28"/>
          <w:woUserID w:val="1"/>
        </w:rPr>
        <w:t>★</w:t>
      </w:r>
      <w:r>
        <w:rPr>
          <w:sz w:val="28"/>
          <w:szCs w:val="28"/>
        </w:rPr>
        <w:t>1.供应商须在成都或大邑具备仓储条件，做好温湿度管控，不得与化工品、杂物混储，承担货物交付采购人之前全部保管责任。</w:t>
      </w:r>
    </w:p>
    <w:p w14:paraId="64124453">
      <w:pPr>
        <w:pStyle w:val="7"/>
        <w:rPr>
          <w:rFonts w:hint="eastAsia"/>
          <w:sz w:val="28"/>
          <w:szCs w:val="28"/>
        </w:rPr>
      </w:pPr>
      <w:r>
        <w:rPr>
          <w:sz w:val="28"/>
          <w:szCs w:val="28"/>
        </w:rPr>
        <w:t>2.配送车辆须为全封闭车辆，确保货品运输过程安全清洁。</w:t>
      </w:r>
    </w:p>
    <w:p w14:paraId="1223021F">
      <w:pPr>
        <w:pStyle w:val="7"/>
        <w:rPr>
          <w:sz w:val="28"/>
          <w:szCs w:val="28"/>
        </w:rPr>
      </w:pPr>
      <w:r>
        <w:rPr>
          <w:sz w:val="28"/>
          <w:szCs w:val="28"/>
        </w:rPr>
        <w:t>3.配备专职配送人员至少2名，配送人员须穿着工装、佩戴工作牌，遵守医院各项规章制度。</w:t>
      </w:r>
    </w:p>
    <w:p w14:paraId="348FC193">
      <w:pPr>
        <w:rPr>
          <w:rFonts w:ascii="Calibri" w:hAnsi="Calibri" w:eastAsia="宋体" w:cs="Times New Roman"/>
          <w:sz w:val="28"/>
          <w:szCs w:val="28"/>
        </w:rPr>
      </w:pPr>
      <w:r>
        <w:rPr>
          <w:rFonts w:hint="eastAsia" w:ascii="宋体" w:hAnsi="宋体" w:eastAsia="宋体" w:cs="宋体"/>
          <w:sz w:val="28"/>
          <w:szCs w:val="28"/>
        </w:rPr>
        <w:t>二、商务条款：</w:t>
      </w:r>
    </w:p>
    <w:p w14:paraId="3239C112">
      <w:pPr>
        <w:rPr>
          <w:rFonts w:hint="eastAsia" w:ascii="Calibri" w:hAnsi="Calibri" w:eastAsia="宋体" w:cs="Times New Roman"/>
          <w:b/>
          <w:bCs/>
          <w:sz w:val="28"/>
          <w:szCs w:val="28"/>
        </w:rPr>
      </w:pPr>
      <w:r>
        <w:rPr>
          <w:rFonts w:hint="eastAsia" w:ascii="宋体" w:hAnsi="宋体" w:eastAsia="宋体" w:cs="宋体"/>
          <w:b/>
          <w:bCs/>
          <w:kern w:val="0"/>
          <w:sz w:val="28"/>
          <w:szCs w:val="28"/>
        </w:rPr>
        <w:t>★</w:t>
      </w:r>
      <w:r>
        <w:rPr>
          <w:rFonts w:hint="default" w:ascii="宋体" w:hAnsi="宋体" w:eastAsia="宋体" w:cs="宋体"/>
          <w:b/>
          <w:bCs/>
          <w:kern w:val="0"/>
          <w:sz w:val="28"/>
          <w:szCs w:val="28"/>
          <w:woUserID w:val="1"/>
        </w:rPr>
        <w:t>（一</w:t>
      </w:r>
      <w:r>
        <w:rPr>
          <w:rFonts w:ascii="Calibri" w:hAnsi="Calibri" w:eastAsia="宋体" w:cs="Times New Roman"/>
          <w:b/>
          <w:bCs/>
          <w:sz w:val="28"/>
          <w:szCs w:val="28"/>
          <w:woUserID w:val="1"/>
        </w:rPr>
        <w:t>）</w:t>
      </w:r>
      <w:r>
        <w:rPr>
          <w:rFonts w:hint="eastAsia" w:ascii="宋体" w:hAnsi="宋体" w:eastAsia="宋体" w:cs="宋体"/>
          <w:b/>
          <w:bCs/>
          <w:sz w:val="28"/>
          <w:szCs w:val="28"/>
        </w:rPr>
        <w:t>资质要求</w:t>
      </w:r>
    </w:p>
    <w:p w14:paraId="00DE996F">
      <w:pPr>
        <w:pStyle w:val="7"/>
        <w:rPr>
          <w:sz w:val="28"/>
          <w:szCs w:val="28"/>
        </w:rPr>
      </w:pPr>
      <w:r>
        <w:rPr>
          <w:sz w:val="28"/>
          <w:szCs w:val="28"/>
          <w:woUserID w:val="1"/>
        </w:rPr>
        <w:t xml:space="preserve">    </w:t>
      </w:r>
      <w:r>
        <w:rPr>
          <w:sz w:val="28"/>
          <w:szCs w:val="28"/>
        </w:rPr>
        <w:t>供应商须为具有独立承担民事责任能力的法人或其他组织，提供有效的营业执照副本复印件；参加本次采购活动前三年内，在经营活动中没有重大违法记录；未被列入"信用中国"网站、中国政府采购网失信被执行人名单、重大税收违法案件当事人名单、政府采购严重违法失信行为记录名单；</w:t>
      </w:r>
      <w:r>
        <w:rPr>
          <w:sz w:val="28"/>
          <w:szCs w:val="28"/>
          <w:woUserID w:val="1"/>
        </w:rPr>
        <w:t>营业执照上需注明</w:t>
      </w:r>
      <w:r>
        <w:rPr>
          <w:sz w:val="28"/>
          <w:szCs w:val="28"/>
        </w:rPr>
        <w:t>具备办公用品、日用百货相关经营范围。</w:t>
      </w:r>
    </w:p>
    <w:p w14:paraId="506E77EE">
      <w:pPr>
        <w:pStyle w:val="7"/>
        <w:rPr>
          <w:sz w:val="28"/>
          <w:szCs w:val="28"/>
        </w:rPr>
      </w:pPr>
      <w:r>
        <w:rPr>
          <w:sz w:val="28"/>
          <w:szCs w:val="28"/>
          <w:woUserID w:val="1"/>
        </w:rPr>
        <w:t xml:space="preserve">    </w:t>
      </w:r>
      <w:r>
        <w:rPr>
          <w:sz w:val="28"/>
          <w:szCs w:val="28"/>
        </w:rPr>
        <w:t>须提供企业法人营业执照、法定代表人身份证明、近三年类似办公用品配送业绩等</w:t>
      </w:r>
      <w:r>
        <w:rPr>
          <w:sz w:val="28"/>
          <w:szCs w:val="28"/>
          <w:woUserID w:val="1"/>
        </w:rPr>
        <w:t>佐证</w:t>
      </w:r>
      <w:r>
        <w:rPr>
          <w:sz w:val="28"/>
          <w:szCs w:val="28"/>
        </w:rPr>
        <w:t>材料。</w:t>
      </w:r>
    </w:p>
    <w:p w14:paraId="455CFEF5">
      <w:pPr>
        <w:rPr>
          <w:rFonts w:ascii="Calibri" w:hAnsi="Calibri" w:eastAsia="宋体" w:cs="Times New Roman"/>
          <w:b/>
          <w:bCs/>
          <w:sz w:val="28"/>
          <w:szCs w:val="28"/>
        </w:rPr>
      </w:pPr>
      <w:r>
        <w:rPr>
          <w:rFonts w:hint="eastAsia" w:ascii="宋体" w:hAnsi="宋体" w:eastAsia="宋体" w:cs="宋体"/>
          <w:b/>
          <w:bCs/>
          <w:kern w:val="0"/>
          <w:sz w:val="28"/>
          <w:szCs w:val="28"/>
          <w:woUserID w:val="1"/>
        </w:rPr>
        <w:t>★</w:t>
      </w:r>
      <w:r>
        <w:rPr>
          <w:rFonts w:hint="default" w:ascii="宋体" w:hAnsi="宋体" w:eastAsia="宋体" w:cs="宋体"/>
          <w:b/>
          <w:bCs/>
          <w:kern w:val="0"/>
          <w:sz w:val="28"/>
          <w:szCs w:val="28"/>
          <w:woUserID w:val="1"/>
        </w:rPr>
        <w:t>（二</w:t>
      </w:r>
      <w:r>
        <w:rPr>
          <w:rFonts w:ascii="Calibri" w:hAnsi="Calibri" w:eastAsia="宋体" w:cs="Times New Roman"/>
          <w:b/>
          <w:bCs/>
          <w:sz w:val="28"/>
          <w:szCs w:val="28"/>
          <w:woUserID w:val="1"/>
        </w:rPr>
        <w:t>）</w:t>
      </w:r>
      <w:r>
        <w:rPr>
          <w:rFonts w:hint="eastAsia" w:ascii="宋体" w:hAnsi="宋体" w:eastAsia="宋体" w:cs="宋体"/>
          <w:b/>
          <w:bCs/>
          <w:sz w:val="28"/>
          <w:szCs w:val="28"/>
        </w:rPr>
        <w:t>报价要求</w:t>
      </w:r>
    </w:p>
    <w:p w14:paraId="55718CFB">
      <w:pPr>
        <w:pStyle w:val="7"/>
        <w:rPr>
          <w:rFonts w:hint="default"/>
          <w:sz w:val="28"/>
          <w:szCs w:val="28"/>
        </w:rPr>
      </w:pPr>
      <w:r>
        <w:rPr>
          <w:sz w:val="28"/>
          <w:szCs w:val="28"/>
          <w:woUserID w:val="1"/>
        </w:rPr>
        <w:t xml:space="preserve">    </w:t>
      </w:r>
      <w:r>
        <w:rPr>
          <w:sz w:val="28"/>
          <w:szCs w:val="28"/>
        </w:rPr>
        <w:t>报价内容：本项目所有供货单价均为含税送达采购人指定地点的</w:t>
      </w:r>
      <w:r>
        <w:rPr>
          <w:sz w:val="28"/>
          <w:szCs w:val="28"/>
          <w:woUserID w:val="1"/>
        </w:rPr>
        <w:t>价格</w:t>
      </w:r>
      <w:r>
        <w:rPr>
          <w:sz w:val="28"/>
          <w:szCs w:val="28"/>
        </w:rPr>
        <w:t>，报价须包含货品价格、包装费、运输费、配送费、装卸费、税费及售后服务等全部费用，采购人不再支付其他任何费用。供应商报价不得高于采购人</w:t>
      </w:r>
      <w:r>
        <w:rPr>
          <w:sz w:val="28"/>
          <w:szCs w:val="28"/>
          <w:woUserID w:val="1"/>
        </w:rPr>
        <w:t>预算控制单价</w:t>
      </w:r>
      <w:r>
        <w:rPr>
          <w:sz w:val="28"/>
          <w:szCs w:val="28"/>
        </w:rPr>
        <w:t>；所有物品单价须在响应文件中逐一列明。低于成本价不正当竞争防范：评审时若发现供应商报价明显低于其他有效报价，有可能影响产品质量或不能诚信履约的，</w:t>
      </w:r>
      <w:r>
        <w:rPr>
          <w:sz w:val="28"/>
          <w:szCs w:val="28"/>
          <w:woUserID w:val="1"/>
        </w:rPr>
        <w:t>将</w:t>
      </w:r>
      <w:r>
        <w:rPr>
          <w:sz w:val="28"/>
          <w:szCs w:val="28"/>
        </w:rPr>
        <w:t>要求其在合理时间内提供书面说明及证明材料，不能证明其报价合理性的，作无效响应处理。</w:t>
      </w:r>
    </w:p>
    <w:p w14:paraId="0ACF6B25">
      <w:pPr>
        <w:pStyle w:val="7"/>
        <w:rPr>
          <w:sz w:val="28"/>
          <w:szCs w:val="28"/>
        </w:rPr>
      </w:pPr>
      <w:r>
        <w:rPr>
          <w:sz w:val="28"/>
          <w:szCs w:val="28"/>
        </w:rPr>
        <w:t>报价有效期：报价应在询价截止日期起</w:t>
      </w:r>
      <w:r>
        <w:rPr>
          <w:rStyle w:val="11"/>
          <w:sz w:val="28"/>
          <w:szCs w:val="28"/>
        </w:rPr>
        <w:t>30</w:t>
      </w:r>
      <w:r>
        <w:rPr>
          <w:sz w:val="28"/>
          <w:szCs w:val="28"/>
        </w:rPr>
        <w:t>天内保持有效。在有效期内，供应商不得擅自更改报价。</w:t>
      </w:r>
    </w:p>
    <w:p w14:paraId="6258AB0D">
      <w:pPr>
        <w:rPr>
          <w:rFonts w:ascii="Calibri" w:hAnsi="Calibri" w:eastAsia="宋体" w:cs="Times New Roman"/>
          <w:b/>
          <w:bCs/>
          <w:sz w:val="28"/>
          <w:szCs w:val="28"/>
        </w:rPr>
      </w:pPr>
      <w:r>
        <w:rPr>
          <w:rFonts w:ascii="Arial" w:hAnsi="Arial" w:eastAsia="宋体" w:cs="Arial"/>
          <w:b/>
          <w:bCs/>
          <w:sz w:val="28"/>
          <w:szCs w:val="28"/>
          <w:shd w:val="clear" w:color="auto" w:fill="FFFFFF"/>
        </w:rPr>
        <w:t>▲</w:t>
      </w:r>
      <w:r>
        <w:rPr>
          <w:rFonts w:ascii="Arial" w:hAnsi="Arial" w:eastAsia="宋体" w:cs="Arial"/>
          <w:b/>
          <w:bCs/>
          <w:sz w:val="28"/>
          <w:szCs w:val="28"/>
          <w:shd w:val="clear" w:color="auto" w:fill="FFFFFF"/>
          <w:woUserID w:val="1"/>
        </w:rPr>
        <w:t>（三</w:t>
      </w:r>
      <w:r>
        <w:rPr>
          <w:rFonts w:ascii="Calibri" w:hAnsi="Calibri" w:eastAsia="宋体" w:cs="Times New Roman"/>
          <w:b/>
          <w:bCs/>
          <w:sz w:val="28"/>
          <w:szCs w:val="28"/>
          <w:woUserID w:val="1"/>
        </w:rPr>
        <w:t>）</w:t>
      </w:r>
      <w:r>
        <w:rPr>
          <w:rFonts w:hint="eastAsia" w:ascii="宋体" w:hAnsi="宋体" w:eastAsia="宋体" w:cs="宋体"/>
          <w:b/>
          <w:bCs/>
          <w:sz w:val="28"/>
          <w:szCs w:val="28"/>
        </w:rPr>
        <w:t>交货要求</w:t>
      </w:r>
    </w:p>
    <w:p w14:paraId="02E79412">
      <w:pPr>
        <w:pStyle w:val="7"/>
        <w:rPr>
          <w:rFonts w:hint="eastAsia"/>
          <w:sz w:val="28"/>
          <w:szCs w:val="28"/>
        </w:rPr>
      </w:pPr>
      <w:r>
        <w:rPr>
          <w:sz w:val="28"/>
          <w:szCs w:val="28"/>
          <w:woUserID w:val="1"/>
        </w:rPr>
        <w:t xml:space="preserve">    </w:t>
      </w:r>
      <w:r>
        <w:rPr>
          <w:sz w:val="28"/>
          <w:szCs w:val="28"/>
        </w:rPr>
        <w:t>交货时间：①常规订单：采购人下达订单后3天内（含节假日）送达指定科室；②应急物资：24小时内送达采购人指定地点；不能按时送货须第一时间向采购人报告；③采购人每周下达一次计划单，供应商按计划完成配送。服务期限4个月（具体起止时间以合同约定为准）。</w:t>
      </w:r>
    </w:p>
    <w:p w14:paraId="658E1BEC">
      <w:pPr>
        <w:pStyle w:val="7"/>
        <w:rPr>
          <w:sz w:val="28"/>
          <w:szCs w:val="28"/>
        </w:rPr>
      </w:pPr>
      <w:r>
        <w:rPr>
          <w:sz w:val="28"/>
          <w:szCs w:val="28"/>
          <w:woUserID w:val="1"/>
        </w:rPr>
        <w:t xml:space="preserve">    </w:t>
      </w:r>
      <w:r>
        <w:rPr>
          <w:sz w:val="28"/>
          <w:szCs w:val="28"/>
        </w:rPr>
        <w:t>交货地点：采购人指定地点，即[大邑县第二人民医院（四川省成都市大邑县安仁镇千禧街181号附2号]。供应商负责将物资安全运输至交货地点各使用科室，并承担存储、运输过程中的一切风险。</w:t>
      </w:r>
    </w:p>
    <w:p w14:paraId="674F564F">
      <w:pPr>
        <w:pStyle w:val="7"/>
        <w:rPr>
          <w:sz w:val="28"/>
          <w:szCs w:val="28"/>
        </w:rPr>
      </w:pPr>
      <w:r>
        <w:rPr>
          <w:sz w:val="28"/>
          <w:szCs w:val="28"/>
          <w:woUserID w:val="1"/>
        </w:rPr>
        <w:t xml:space="preserve">    </w:t>
      </w:r>
      <w:r>
        <w:rPr>
          <w:sz w:val="28"/>
          <w:szCs w:val="28"/>
        </w:rPr>
        <w:t>院内不设置仓库，实行零库存配送，货物直接配送至各使用科室，随货附带送货清单，</w:t>
      </w:r>
      <w:r>
        <w:rPr>
          <w:sz w:val="28"/>
          <w:szCs w:val="28"/>
          <w:woUserID w:val="1"/>
        </w:rPr>
        <w:t>双方验货后，科室</w:t>
      </w:r>
      <w:r>
        <w:rPr>
          <w:sz w:val="28"/>
          <w:szCs w:val="28"/>
        </w:rPr>
        <w:t>签字确认作为收货及结算凭证。</w:t>
      </w:r>
    </w:p>
    <w:p w14:paraId="5C441515">
      <w:pPr>
        <w:pStyle w:val="7"/>
        <w:rPr>
          <w:sz w:val="28"/>
          <w:szCs w:val="28"/>
        </w:rPr>
      </w:pPr>
      <w:r>
        <w:rPr>
          <w:sz w:val="28"/>
          <w:szCs w:val="28"/>
          <w:woUserID w:val="1"/>
        </w:rPr>
        <w:t>供应商应配合采购人接受上级行政主管部门各项检查，按要求提供相关资料。</w:t>
      </w:r>
    </w:p>
    <w:p w14:paraId="119C55F5">
      <w:pPr>
        <w:rPr>
          <w:rFonts w:ascii="Calibri" w:hAnsi="Calibri" w:eastAsia="宋体" w:cs="Times New Roman"/>
          <w:b/>
          <w:bCs/>
          <w:sz w:val="28"/>
          <w:szCs w:val="28"/>
        </w:rPr>
      </w:pPr>
      <w:r>
        <w:rPr>
          <w:rFonts w:hint="default" w:ascii="宋体" w:hAnsi="宋体" w:eastAsia="宋体" w:cs="宋体"/>
          <w:b/>
          <w:bCs/>
          <w:sz w:val="28"/>
          <w:szCs w:val="28"/>
          <w:woUserID w:val="1"/>
        </w:rPr>
        <w:t>（四）</w:t>
      </w:r>
      <w:r>
        <w:rPr>
          <w:rFonts w:hint="eastAsia" w:ascii="宋体" w:hAnsi="宋体" w:eastAsia="宋体" w:cs="宋体"/>
          <w:b/>
          <w:bCs/>
          <w:sz w:val="28"/>
          <w:szCs w:val="28"/>
        </w:rPr>
        <w:t>包装与运输</w:t>
      </w:r>
    </w:p>
    <w:p w14:paraId="73A72231">
      <w:pPr>
        <w:pStyle w:val="7"/>
        <w:ind w:firstLine="560"/>
        <w:rPr>
          <w:rFonts w:hint="default"/>
          <w:sz w:val="28"/>
          <w:szCs w:val="28"/>
        </w:rPr>
      </w:pPr>
      <w:r>
        <w:rPr>
          <w:rFonts w:hint="eastAsia"/>
          <w:sz w:val="28"/>
          <w:szCs w:val="28"/>
        </w:rPr>
        <w:t>包装要求：所有物资包装完好，符合国家产品包装标准；定制印刷类产品包装不得出现LOGO、文字错印漏印；电器类产品附带合格证、说明书、保修卡。</w:t>
      </w:r>
    </w:p>
    <w:p w14:paraId="4889664F">
      <w:pPr>
        <w:pStyle w:val="7"/>
        <w:ind w:firstLine="560"/>
        <w:rPr>
          <w:rFonts w:hint="eastAsia"/>
          <w:sz w:val="28"/>
          <w:szCs w:val="28"/>
        </w:rPr>
      </w:pPr>
      <w:r>
        <w:rPr>
          <w:rFonts w:hint="eastAsia"/>
          <w:sz w:val="28"/>
          <w:szCs w:val="28"/>
        </w:rPr>
        <w:t>运输保险：供应商负责物资仓储、运输全过程保管及风险，相关费用全部包含在报价中；存储、运输途中发生物资损坏、丢失，全部由供应商免费补齐、更换。</w:t>
      </w:r>
    </w:p>
    <w:p w14:paraId="6664371A">
      <w:pPr>
        <w:pStyle w:val="7"/>
        <w:rPr>
          <w:rFonts w:hint="default"/>
          <w:sz w:val="28"/>
          <w:szCs w:val="28"/>
          <w:woUserID w:val="1"/>
        </w:rPr>
      </w:pPr>
      <w:r>
        <w:rPr>
          <w:sz w:val="28"/>
          <w:szCs w:val="28"/>
          <w:woUserID w:val="1"/>
        </w:rPr>
        <w:t xml:space="preserve">    中标人提供的货物或服务不符合合同规定的，每出现一次违约情形，须按当月服务金额一定比例支付违约金，并按要求整改；出现违约3次及以上或未按要求整改的，采购人有权解除合同。</w:t>
      </w:r>
    </w:p>
    <w:p w14:paraId="4DD91445">
      <w:pPr>
        <w:pStyle w:val="7"/>
        <w:rPr>
          <w:sz w:val="28"/>
          <w:szCs w:val="28"/>
          <w:woUserID w:val="1"/>
        </w:rPr>
      </w:pPr>
      <w:r>
        <w:rPr>
          <w:sz w:val="28"/>
          <w:szCs w:val="28"/>
          <w:woUserID w:val="1"/>
        </w:rPr>
        <w:t xml:space="preserve">    配送须错峰安排，区分行政科室日间配送与临床病区错峰配送，避开诊疗繁忙时段，减少对临床工作干扰。</w:t>
      </w:r>
    </w:p>
    <w:p w14:paraId="6F396ECB">
      <w:pPr>
        <w:rPr>
          <w:rFonts w:ascii="Calibri" w:hAnsi="Calibri" w:eastAsia="宋体" w:cs="Times New Roman"/>
          <w:b/>
          <w:bCs/>
          <w:sz w:val="28"/>
          <w:szCs w:val="28"/>
        </w:rPr>
      </w:pPr>
      <w:r>
        <w:rPr>
          <w:rFonts w:hint="default" w:ascii="宋体" w:hAnsi="宋体" w:eastAsia="宋体" w:cs="宋体"/>
          <w:b/>
          <w:bCs/>
          <w:sz w:val="28"/>
          <w:szCs w:val="28"/>
          <w:woUserID w:val="1"/>
        </w:rPr>
        <w:t>(五）</w:t>
      </w:r>
      <w:r>
        <w:rPr>
          <w:rFonts w:hint="eastAsia" w:ascii="宋体" w:hAnsi="宋体" w:eastAsia="宋体" w:cs="宋体"/>
          <w:b/>
          <w:bCs/>
          <w:sz w:val="28"/>
          <w:szCs w:val="28"/>
        </w:rPr>
        <w:t>知识产权</w:t>
      </w:r>
    </w:p>
    <w:p w14:paraId="55CA9650">
      <w:pPr>
        <w:pStyle w:val="7"/>
        <w:rPr>
          <w:sz w:val="28"/>
          <w:szCs w:val="28"/>
        </w:rPr>
      </w:pPr>
      <w:r>
        <w:rPr>
          <w:sz w:val="28"/>
          <w:szCs w:val="28"/>
          <w:woUserID w:val="1"/>
        </w:rPr>
        <w:t xml:space="preserve">    </w:t>
      </w:r>
      <w:r>
        <w:rPr>
          <w:sz w:val="28"/>
          <w:szCs w:val="28"/>
        </w:rPr>
        <w:t>供应商应保证所提供的产品、定制印刷物料不侵犯任何第三方的知识产权。如有侵权纠纷，由供应商承担全部法律责任，并赔偿采购人因此遭受的一切损失。</w:t>
      </w:r>
    </w:p>
    <w:p w14:paraId="3161716F">
      <w:pPr>
        <w:pStyle w:val="7"/>
        <w:numPr>
          <w:ilvl w:val="0"/>
          <w:numId w:val="0"/>
        </w:numPr>
        <w:rPr>
          <w:b/>
          <w:bCs/>
          <w:sz w:val="28"/>
          <w:szCs w:val="28"/>
          <w:woUserID w:val="1"/>
        </w:rPr>
      </w:pPr>
      <w:r>
        <w:rPr>
          <w:b/>
          <w:bCs/>
          <w:sz w:val="28"/>
          <w:szCs w:val="28"/>
          <w:woUserID w:val="1"/>
        </w:rPr>
        <w:t>（六）付款方式</w:t>
      </w:r>
    </w:p>
    <w:p w14:paraId="395FC307">
      <w:pPr>
        <w:pStyle w:val="7"/>
        <w:numPr>
          <w:ilvl w:val="0"/>
          <w:numId w:val="0"/>
        </w:numPr>
        <w:rPr>
          <w:rFonts w:hint="default"/>
          <w:sz w:val="28"/>
          <w:szCs w:val="28"/>
          <w:woUserID w:val="1"/>
        </w:rPr>
      </w:pPr>
      <w:r>
        <w:rPr>
          <w:sz w:val="28"/>
          <w:szCs w:val="28"/>
          <w:woUserID w:val="1"/>
        </w:rPr>
        <w:t>付款方式：供应商每月5日前提交上月对账资料，采购人收到合规发票后30个工作日将货款一次性支付；若供应商未按要求出具或迟延出具发票及其他凭证的，采购人有权拒绝或迟延付款，且不承担违约责任。据实结算。</w:t>
      </w:r>
    </w:p>
    <w:p w14:paraId="2206E884">
      <w:pPr>
        <w:rPr>
          <w:rFonts w:ascii="Calibri" w:hAnsi="Calibri" w:eastAsia="宋体" w:cs="Times New Roman"/>
          <w:sz w:val="28"/>
          <w:szCs w:val="28"/>
        </w:rPr>
      </w:pPr>
      <w:r>
        <w:rPr>
          <w:rFonts w:hint="eastAsia" w:ascii="宋体" w:hAnsi="宋体" w:eastAsia="宋体" w:cs="宋体"/>
          <w:sz w:val="28"/>
          <w:szCs w:val="28"/>
        </w:rPr>
        <w:t>三、服务标准：</w:t>
      </w:r>
    </w:p>
    <w:p w14:paraId="42014230">
      <w:pPr>
        <w:pStyle w:val="7"/>
        <w:rPr>
          <w:sz w:val="28"/>
          <w:szCs w:val="28"/>
        </w:rPr>
      </w:pPr>
      <w:r>
        <w:rPr>
          <w:rFonts w:hint="eastAsia" w:ascii="宋体" w:hAnsi="宋体" w:eastAsia="宋体" w:cs="宋体"/>
          <w:kern w:val="0"/>
          <w:sz w:val="28"/>
          <w:szCs w:val="28"/>
          <w:woUserID w:val="1"/>
        </w:rPr>
        <w:t>★</w:t>
      </w:r>
      <w:r>
        <w:rPr>
          <w:rFonts w:hint="default"/>
          <w:sz w:val="28"/>
          <w:szCs w:val="28"/>
          <w:woUserID w:val="1"/>
        </w:rPr>
        <w:t>（一）验收：</w:t>
      </w:r>
      <w:r>
        <w:rPr>
          <w:rFonts w:hint="eastAsia"/>
          <w:sz w:val="28"/>
          <w:szCs w:val="28"/>
        </w:rPr>
        <w:t>小家电、办公设备类到货后由供应商负责现场开箱查验，如需简单安装调试由供应商人员完成。小家电、办公设备</w:t>
      </w:r>
      <w:r>
        <w:rPr>
          <w:rFonts w:hint="default"/>
          <w:sz w:val="28"/>
          <w:szCs w:val="28"/>
          <w:woUserID w:val="1"/>
        </w:rPr>
        <w:t>当场</w:t>
      </w:r>
      <w:r>
        <w:rPr>
          <w:rFonts w:hint="eastAsia"/>
          <w:sz w:val="28"/>
          <w:szCs w:val="28"/>
        </w:rPr>
        <w:t>完成开箱调试。验收：物资送达科室后，由采购科室当面验收，核对品名、规格、数量、外观、保质期，双方在送货清单签字确认。</w:t>
      </w:r>
    </w:p>
    <w:p w14:paraId="54C398B2">
      <w:pPr>
        <w:pStyle w:val="7"/>
        <w:rPr>
          <w:rFonts w:hint="eastAsia"/>
          <w:sz w:val="28"/>
          <w:szCs w:val="28"/>
        </w:rPr>
      </w:pPr>
      <w:r>
        <w:rPr>
          <w:rFonts w:hint="eastAsia"/>
          <w:sz w:val="28"/>
          <w:szCs w:val="28"/>
        </w:rPr>
        <w:t>▲</w:t>
      </w:r>
      <w:r>
        <w:rPr>
          <w:rFonts w:hint="default"/>
          <w:sz w:val="28"/>
          <w:szCs w:val="28"/>
          <w:woUserID w:val="1"/>
        </w:rPr>
        <w:t>（二）</w:t>
      </w:r>
      <w:r>
        <w:rPr>
          <w:rFonts w:hint="eastAsia"/>
          <w:sz w:val="28"/>
          <w:szCs w:val="28"/>
        </w:rPr>
        <w:t>培训服务供应商对医院使用人员提供小家电、办公设备简易操作指导；供应商设立专属对接专员，负责全院科室业务对接。</w:t>
      </w:r>
    </w:p>
    <w:p w14:paraId="62FC9CCA">
      <w:pPr>
        <w:pStyle w:val="7"/>
        <w:rPr>
          <w:rFonts w:hint="default"/>
          <w:sz w:val="28"/>
          <w:szCs w:val="28"/>
          <w:woUserID w:val="1"/>
        </w:rPr>
      </w:pPr>
      <w:r>
        <w:rPr>
          <w:rFonts w:hint="eastAsia"/>
          <w:sz w:val="28"/>
          <w:szCs w:val="28"/>
        </w:rPr>
        <w:t>▲</w:t>
      </w:r>
      <w:r>
        <w:rPr>
          <w:rFonts w:hint="default"/>
          <w:sz w:val="28"/>
          <w:szCs w:val="28"/>
          <w:woUserID w:val="1"/>
        </w:rPr>
        <w:t>（三）</w:t>
      </w:r>
      <w:r>
        <w:rPr>
          <w:rFonts w:hint="eastAsia"/>
          <w:sz w:val="28"/>
          <w:szCs w:val="28"/>
        </w:rPr>
        <w:t>售后服务</w:t>
      </w:r>
      <w:r>
        <w:rPr>
          <w:rFonts w:hint="default"/>
          <w:sz w:val="28"/>
          <w:szCs w:val="28"/>
          <w:woUserID w:val="1"/>
        </w:rPr>
        <w:t>：</w:t>
      </w:r>
    </w:p>
    <w:p w14:paraId="2F6649B3">
      <w:pPr>
        <w:pStyle w:val="7"/>
        <w:rPr>
          <w:rFonts w:hint="default"/>
          <w:sz w:val="28"/>
          <w:szCs w:val="28"/>
          <w:woUserID w:val="1"/>
        </w:rPr>
      </w:pPr>
      <w:r>
        <w:rPr>
          <w:rFonts w:hint="eastAsia"/>
          <w:sz w:val="28"/>
          <w:szCs w:val="28"/>
        </w:rPr>
        <w:t>质保期：办公小家电、设备执行厂家原厂质保；家具类质保期不少于2年。</w:t>
      </w:r>
      <w:r>
        <w:rPr>
          <w:rFonts w:hint="default"/>
          <w:sz w:val="28"/>
          <w:szCs w:val="28"/>
          <w:woUserID w:val="1"/>
        </w:rPr>
        <w:t>自购买之日起计，一个月内如出现质量问题，供应商需要配合予以更换。</w:t>
      </w:r>
    </w:p>
    <w:p w14:paraId="79F03D0D">
      <w:pPr>
        <w:pStyle w:val="7"/>
        <w:rPr>
          <w:rFonts w:hint="default"/>
          <w:sz w:val="28"/>
          <w:szCs w:val="28"/>
        </w:rPr>
      </w:pPr>
      <w:r>
        <w:rPr>
          <w:rFonts w:hint="eastAsia"/>
          <w:sz w:val="28"/>
          <w:szCs w:val="28"/>
        </w:rPr>
        <w:t>响应时间：</w:t>
      </w:r>
      <w:r>
        <w:rPr>
          <w:rFonts w:hint="eastAsia"/>
          <w:b w:val="0"/>
          <w:bCs w:val="0"/>
          <w:sz w:val="28"/>
          <w:szCs w:val="28"/>
        </w:rPr>
        <w:t>设立专属对接专员，科室问题</w:t>
      </w:r>
      <w:r>
        <w:rPr>
          <w:rStyle w:val="11"/>
          <w:rFonts w:hint="eastAsia"/>
          <w:b w:val="0"/>
          <w:bCs w:val="0"/>
          <w:sz w:val="28"/>
          <w:szCs w:val="28"/>
        </w:rPr>
        <w:t>半小时内响应、当日处置办结</w:t>
      </w:r>
      <w:r>
        <w:rPr>
          <w:rFonts w:hint="eastAsia"/>
          <w:b w:val="0"/>
          <w:bCs w:val="0"/>
          <w:sz w:val="28"/>
          <w:szCs w:val="28"/>
        </w:rPr>
        <w:t>；质量问题、错送漏送。</w:t>
      </w:r>
    </w:p>
    <w:p w14:paraId="2BFBC590">
      <w:pPr>
        <w:pStyle w:val="7"/>
        <w:rPr>
          <w:rFonts w:hint="eastAsia"/>
          <w:sz w:val="28"/>
          <w:szCs w:val="28"/>
        </w:rPr>
      </w:pPr>
      <w:r>
        <w:rPr>
          <w:rFonts w:hint="eastAsia"/>
          <w:sz w:val="28"/>
          <w:szCs w:val="28"/>
        </w:rPr>
        <w:t>维修效率：质保期内设备故障，接到报修后48小时内处置。</w:t>
      </w:r>
    </w:p>
    <w:p w14:paraId="3FB7DAD8">
      <w:pPr>
        <w:pStyle w:val="7"/>
        <w:rPr>
          <w:rFonts w:hint="eastAsia"/>
          <w:sz w:val="28"/>
          <w:szCs w:val="28"/>
        </w:rPr>
      </w:pPr>
      <w:r>
        <w:rPr>
          <w:rFonts w:hint="eastAsia"/>
          <w:sz w:val="28"/>
          <w:szCs w:val="28"/>
        </w:rPr>
        <w:t>技术支持：质保期满后，持续提供相关物资技术咨询、供货服务；具备节假日、极端天气应急配送保障能力。</w:t>
      </w:r>
    </w:p>
    <w:p w14:paraId="5F646D53">
      <w:pPr>
        <w:pStyle w:val="7"/>
        <w:rPr>
          <w:sz w:val="28"/>
          <w:szCs w:val="28"/>
        </w:rPr>
      </w:pPr>
    </w:p>
    <w:p w14:paraId="3E096298">
      <w:pPr>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注：</w:t>
      </w:r>
      <w:r>
        <w:rPr>
          <w:rFonts w:hint="eastAsia" w:ascii="宋体" w:hAnsi="宋体" w:eastAsia="宋体" w:cs="宋体"/>
          <w:kern w:val="0"/>
          <w:sz w:val="28"/>
          <w:szCs w:val="28"/>
        </w:rPr>
        <w:t>★</w:t>
      </w:r>
      <w:r>
        <w:rPr>
          <w:rFonts w:hint="eastAsia" w:ascii="宋体" w:hAnsi="宋体" w:eastAsia="宋体" w:cs="宋体"/>
          <w:sz w:val="28"/>
          <w:szCs w:val="28"/>
          <w:shd w:val="clear" w:color="auto" w:fill="FFFFFF"/>
        </w:rPr>
        <w:t>表示</w:t>
      </w:r>
      <w:r>
        <w:rPr>
          <w:rStyle w:val="15"/>
          <w:rFonts w:hint="eastAsia" w:ascii="宋体" w:hAnsi="宋体" w:eastAsia="宋体" w:cs="宋体"/>
          <w:b w:val="0"/>
          <w:sz w:val="28"/>
          <w:szCs w:val="28"/>
          <w:shd w:val="clear" w:color="auto" w:fill="FFFFFF"/>
        </w:rPr>
        <w:t>实质性条款，</w:t>
      </w:r>
      <w:r>
        <w:rPr>
          <w:rFonts w:ascii="Arial" w:hAnsi="Arial" w:eastAsia="宋体" w:cs="Arial"/>
          <w:sz w:val="28"/>
          <w:szCs w:val="28"/>
          <w:shd w:val="clear" w:color="auto" w:fill="FFFFFF"/>
        </w:rPr>
        <w:t>▲</w:t>
      </w:r>
      <w:r>
        <w:rPr>
          <w:rFonts w:hint="eastAsia" w:ascii="宋体" w:hAnsi="宋体" w:eastAsia="宋体" w:cs="宋体"/>
          <w:sz w:val="28"/>
          <w:szCs w:val="28"/>
          <w:shd w:val="clear" w:color="auto" w:fill="FFFFFF"/>
        </w:rPr>
        <w:t>表示相对重要的技术参数。</w:t>
      </w:r>
    </w:p>
    <w:p w14:paraId="07926F4D">
      <w:pPr>
        <w:ind w:firstLine="560" w:firstLineChars="200"/>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1、供应商应全面响应本询价通知书的全部要求，包括但不限于技术参数（服务参数）、商务条款、服务标准及资格条件等，响应文件需对上述要求逐一明确回应。</w:t>
      </w:r>
    </w:p>
    <w:p w14:paraId="577B689C">
      <w:pPr>
        <w:ind w:firstLine="560" w:firstLineChars="200"/>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2、请各潜在供应商按照本询价通知书规定的内容及要求，编制完整的响应文件，确保响应内容真实、准确，无遗漏或偏离。</w:t>
      </w:r>
    </w:p>
    <w:p w14:paraId="71AAF5A7">
      <w:pPr>
        <w:rPr>
          <w:rFonts w:ascii="宋体" w:hAnsi="宋体" w:eastAsia="宋体" w:cs="宋体"/>
          <w:sz w:val="28"/>
          <w:szCs w:val="28"/>
        </w:rPr>
      </w:pPr>
    </w:p>
    <w:p w14:paraId="76E23B1A">
      <w:pPr>
        <w:rPr>
          <w:sz w:val="28"/>
          <w:szCs w:val="28"/>
        </w:rPr>
      </w:pPr>
    </w:p>
    <w:p w14:paraId="0FB46FE0"/>
    <w:p w14:paraId="0F239445"/>
    <w:p w14:paraId="021D8CD4"/>
    <w:p w14:paraId="139BD796"/>
    <w:p w14:paraId="328A79B1"/>
    <w:p w14:paraId="5E274B61"/>
    <w:p w14:paraId="705A6016"/>
    <w:p w14:paraId="6E6493B2"/>
    <w:p w14:paraId="68715B50"/>
    <w:p w14:paraId="6CFC1492"/>
    <w:p w14:paraId="5EFF5D85"/>
    <w:p w14:paraId="302F5023"/>
    <w:p w14:paraId="7EFF8AC8"/>
    <w:p w14:paraId="155BB4D3"/>
    <w:p w14:paraId="15691F99"/>
    <w:p w14:paraId="016EF6D9"/>
    <w:p w14:paraId="71512972"/>
    <w:p w14:paraId="6D91E10B"/>
    <w:p w14:paraId="16450D45"/>
    <w:p w14:paraId="40649847"/>
    <w:p w14:paraId="3D451D75"/>
    <w:p w14:paraId="671C81E8"/>
    <w:p w14:paraId="4D512EC4"/>
    <w:p w14:paraId="6D82A48A"/>
    <w:p w14:paraId="7CADD990"/>
    <w:p w14:paraId="78B3A1AF"/>
    <w:p w14:paraId="26F52A55"/>
    <w:p w14:paraId="1B655E5C"/>
    <w:p w14:paraId="0A1AEE62"/>
    <w:p w14:paraId="222E6E86"/>
    <w:p w14:paraId="3ADED67F"/>
    <w:p w14:paraId="4ABE07BE"/>
    <w:p w14:paraId="6DAE95B2">
      <w:pPr>
        <w:rPr>
          <w:rFonts w:hint="eastAsia"/>
          <w:sz w:val="44"/>
          <w:szCs w:val="44"/>
          <w:lang w:val="en-US" w:eastAsia="zh-CN"/>
        </w:rPr>
      </w:pPr>
      <w:r>
        <w:rPr>
          <w:rFonts w:hint="eastAsia"/>
          <w:sz w:val="44"/>
          <w:szCs w:val="44"/>
          <w:lang w:eastAsia="zh-CN"/>
        </w:rPr>
        <w:t>附件</w:t>
      </w:r>
      <w:r>
        <w:rPr>
          <w:rFonts w:hint="eastAsia"/>
          <w:sz w:val="44"/>
          <w:szCs w:val="44"/>
          <w:lang w:val="en-US" w:eastAsia="zh-CN"/>
        </w:rPr>
        <w:t xml:space="preserve">2 </w:t>
      </w:r>
      <w:r>
        <w:rPr>
          <w:rFonts w:hint="eastAsia"/>
          <w:sz w:val="32"/>
          <w:szCs w:val="32"/>
          <w:lang w:val="en-US" w:eastAsia="zh-CN"/>
        </w:rPr>
        <w:t xml:space="preserve">               </w:t>
      </w:r>
      <w:r>
        <w:rPr>
          <w:rFonts w:hint="eastAsia"/>
          <w:sz w:val="44"/>
          <w:szCs w:val="44"/>
          <w:lang w:val="en-US" w:eastAsia="zh-CN"/>
        </w:rPr>
        <w:t>办公用品目录</w:t>
      </w:r>
    </w:p>
    <w:tbl>
      <w:tblPr>
        <w:tblStyle w:val="8"/>
        <w:tblW w:w="84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1"/>
        <w:gridCol w:w="1432"/>
        <w:gridCol w:w="5200"/>
        <w:gridCol w:w="956"/>
      </w:tblGrid>
      <w:tr w14:paraId="2D09F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841" w:type="dxa"/>
            <w:tcBorders>
              <w:top w:val="single" w:color="auto" w:sz="4" w:space="0"/>
              <w:left w:val="single" w:color="000000" w:sz="4" w:space="0"/>
              <w:bottom w:val="nil"/>
              <w:right w:val="single" w:color="000000" w:sz="4" w:space="0"/>
            </w:tcBorders>
            <w:shd w:val="clear" w:color="auto" w:fill="FFFFFF"/>
            <w:noWrap w:val="0"/>
            <w:vAlign w:val="center"/>
          </w:tcPr>
          <w:p w14:paraId="62FB08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1432" w:type="dxa"/>
            <w:tcBorders>
              <w:top w:val="single" w:color="auto" w:sz="4" w:space="0"/>
              <w:left w:val="single" w:color="000000" w:sz="4" w:space="0"/>
              <w:bottom w:val="nil"/>
              <w:right w:val="single" w:color="000000" w:sz="4" w:space="0"/>
            </w:tcBorders>
            <w:shd w:val="clear" w:color="auto" w:fill="FFFFFF"/>
            <w:noWrap w:val="0"/>
            <w:vAlign w:val="center"/>
          </w:tcPr>
          <w:p w14:paraId="472AAB2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名称</w:t>
            </w:r>
          </w:p>
        </w:tc>
        <w:tc>
          <w:tcPr>
            <w:tcW w:w="5200" w:type="dxa"/>
            <w:tcBorders>
              <w:top w:val="single" w:color="auto" w:sz="4" w:space="0"/>
              <w:left w:val="nil"/>
              <w:bottom w:val="nil"/>
              <w:right w:val="single" w:color="000000" w:sz="8" w:space="0"/>
            </w:tcBorders>
            <w:shd w:val="clear" w:color="auto" w:fill="auto"/>
            <w:noWrap w:val="0"/>
            <w:vAlign w:val="center"/>
          </w:tcPr>
          <w:p w14:paraId="24C80F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技术要求</w:t>
            </w:r>
          </w:p>
        </w:tc>
        <w:tc>
          <w:tcPr>
            <w:tcW w:w="956" w:type="dxa"/>
            <w:tcBorders>
              <w:top w:val="single" w:color="auto" w:sz="4" w:space="0"/>
              <w:left w:val="single" w:color="000000" w:sz="4" w:space="0"/>
              <w:bottom w:val="nil"/>
              <w:right w:val="single" w:color="000000" w:sz="4" w:space="0"/>
            </w:tcBorders>
            <w:shd w:val="clear" w:color="auto" w:fill="FFFFFF"/>
            <w:noWrap w:val="0"/>
            <w:vAlign w:val="center"/>
          </w:tcPr>
          <w:p w14:paraId="7388286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控制价</w:t>
            </w:r>
          </w:p>
        </w:tc>
      </w:tr>
      <w:tr w14:paraId="4D6BB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4B3A0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7E92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档案盒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668018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适用于A4纸、PP材料、加厚加固工艺、5.5cm（±0.5cm）厚度。</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E09BE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9.33 </w:t>
            </w:r>
          </w:p>
        </w:tc>
      </w:tr>
      <w:tr w14:paraId="1065DA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DAED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2A4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墨水（爱普生）</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957964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彩色（含黑色共4色）；100ml、适用于爱普生L380/L1218/L4263/L3118/L1118/L310系列喷墨打印机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37736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107.33 </w:t>
            </w:r>
          </w:p>
        </w:tc>
      </w:tr>
      <w:tr w14:paraId="0B982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01197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95F0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U盘</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1D5443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USB接口、容量：32G</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0A1DF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67.33 </w:t>
            </w:r>
          </w:p>
        </w:tc>
      </w:tr>
      <w:tr w14:paraId="301A8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D814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EC892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条码标签打印纸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DE1629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适用于：得力50*70  50*30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46B798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14.93 </w:t>
            </w:r>
          </w:p>
        </w:tc>
      </w:tr>
      <w:tr w14:paraId="4D42A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E402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2FA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文件袋</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4D2214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A4大小，牛皮纸袋</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10E60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0.93 </w:t>
            </w:r>
          </w:p>
        </w:tc>
      </w:tr>
      <w:tr w14:paraId="61BEA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819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BFA5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文件夹</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544F2C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单夹，PP材质，适用于A4纸</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D9F5F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6.80 </w:t>
            </w:r>
          </w:p>
        </w:tc>
      </w:tr>
      <w:tr w14:paraId="2B293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1F6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3D21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病历夹</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ABCF5D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ABS材质，尺寸：约317*230mm，板材0.7-2.5mm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8D3AC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23.00 </w:t>
            </w:r>
          </w:p>
        </w:tc>
      </w:tr>
      <w:tr w14:paraId="67C01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80A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708A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路由器</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33402D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千兆</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67CC5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380.33 </w:t>
            </w:r>
          </w:p>
        </w:tc>
      </w:tr>
      <w:tr w14:paraId="1DE2B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A787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0A9C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木夹板</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91F593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适用于A4纸</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BE8E2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10.17 </w:t>
            </w:r>
          </w:p>
        </w:tc>
      </w:tr>
      <w:tr w14:paraId="7882B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69A11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35874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回形针</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9E1556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0012#、100只/盒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EAEEB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1.50 </w:t>
            </w:r>
          </w:p>
        </w:tc>
      </w:tr>
      <w:tr w14:paraId="55EC2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7FC12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1A8D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碳粉</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50FA2A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通用于奔图系列打印机、黑色；≥70g/瓶</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D9316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66.67 </w:t>
            </w:r>
          </w:p>
        </w:tc>
      </w:tr>
      <w:tr w14:paraId="19F78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4CDA9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6AC4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长尾夹 </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E527F6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1号,12个/盒，尺寸：夹宽50mm，材质：金属喷塑，防锈耐用。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EEF03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17.17 </w:t>
            </w:r>
          </w:p>
        </w:tc>
      </w:tr>
      <w:tr w14:paraId="1ECD1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C690B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2EEB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印章</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6A63FE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材质：光敏材质，印迹清晰，耐用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44214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81.67 </w:t>
            </w:r>
          </w:p>
        </w:tc>
      </w:tr>
      <w:tr w14:paraId="62872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D575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F5C2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抽杆夹</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141959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A4抽杆夹，PP材质，可装60页纸，加厚款，外尺寸（长X宽）：220X310mm，背宽：25mm。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9C14F0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3.17 </w:t>
            </w:r>
          </w:p>
        </w:tc>
      </w:tr>
      <w:tr w14:paraId="6A4FE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49247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4249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鼠标</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0FCF6A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2.4G；无线款/有线，USB接口，报告率：125HZ，人体工学</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85D93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44.00 </w:t>
            </w:r>
          </w:p>
        </w:tc>
      </w:tr>
      <w:tr w14:paraId="3C0D2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BC8A6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5E0AE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固体胶棒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426123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15g、PVA材质、无毒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7F6C4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2.00 </w:t>
            </w:r>
          </w:p>
        </w:tc>
      </w:tr>
      <w:tr w14:paraId="0568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CDD8E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DC5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文件盘</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0B2B15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三层铁柱；约33*26*25，适用于放置A4纸</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F7FCE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21.00 </w:t>
            </w:r>
          </w:p>
        </w:tc>
      </w:tr>
      <w:tr w14:paraId="44DF4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43FC6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4B83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硒鼓</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A9CA97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适用于奔图3370系列打印机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797881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243.67 </w:t>
            </w:r>
          </w:p>
        </w:tc>
      </w:tr>
      <w:tr w14:paraId="041E3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564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19F7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电话座机</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93B482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适用于医院内线、外线的座机电话</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86771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100.00 </w:t>
            </w:r>
          </w:p>
        </w:tc>
      </w:tr>
      <w:tr w14:paraId="46483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B89E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16C5C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硒鼓</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D1D746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适用于惠普1007/1008/1106/1108/1522/1566/1606/1536/1010/1012/1015/1018/1020/1022/3015打印机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67CE3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244.33 </w:t>
            </w:r>
          </w:p>
        </w:tc>
      </w:tr>
      <w:tr w14:paraId="378E0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7699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DE2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U盘</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65FFF7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接口：USB，容量：64gG</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552686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132.00 </w:t>
            </w:r>
          </w:p>
        </w:tc>
      </w:tr>
      <w:tr w14:paraId="32287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A4CA5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48F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键盘</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586456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接口：USB、圆头ps、2接口</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E39B9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32.33 </w:t>
            </w:r>
          </w:p>
        </w:tc>
      </w:tr>
      <w:tr w14:paraId="4C672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D2C99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99FB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社保读卡器</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F8986B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兼容医保收费系统、支持社保卡读卡识别</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54109B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616.67 </w:t>
            </w:r>
          </w:p>
        </w:tc>
      </w:tr>
      <w:tr w14:paraId="4777C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7BE9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C12D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密码键盘</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C3B188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适配社保读卡器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92E2A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331.67 </w:t>
            </w:r>
          </w:p>
        </w:tc>
      </w:tr>
      <w:tr w14:paraId="4FCB0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2B4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2F4BD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硒鼓</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F69F64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适用于HP108系列打印机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2E566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244.33 </w:t>
            </w:r>
          </w:p>
        </w:tc>
      </w:tr>
      <w:tr w14:paraId="41EC8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DFA67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C75F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定影组件</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39F5C0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适用于施乐SC2022系列打印机复印机一体机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8916AC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1870.00 </w:t>
            </w:r>
          </w:p>
        </w:tc>
      </w:tr>
      <w:tr w14:paraId="3BB75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14A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618D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墨盒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FD21C8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彩色（含黑色共4色）适配于 佳能LBP2900系列打印机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680188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190.00 </w:t>
            </w:r>
          </w:p>
        </w:tc>
      </w:tr>
      <w:tr w14:paraId="015E6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752A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B950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热敏打印纸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6698D5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80*80mm、50卷/箱；收银机用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B66EC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3.83 </w:t>
            </w:r>
          </w:p>
        </w:tc>
      </w:tr>
      <w:tr w14:paraId="12257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BF8F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A099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色带芯</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9F38B6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适用于：爱普生630K/680K/1600K/20K针式打印机系列。</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162B03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9.50 </w:t>
            </w:r>
          </w:p>
        </w:tc>
      </w:tr>
      <w:tr w14:paraId="5C7F2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EE4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2FE5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墨盒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7A35C9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彩色（含黑色共4色）适用于惠普802系列打印机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56DB11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191.67 </w:t>
            </w:r>
          </w:p>
        </w:tc>
      </w:tr>
      <w:tr w14:paraId="28ED4E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826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3674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硒鼓</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D2DD48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适用于奔图206CT系列打印机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441AF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247.67 </w:t>
            </w:r>
          </w:p>
        </w:tc>
      </w:tr>
      <w:tr w14:paraId="3AF9B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305C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C2877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硒鼓</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5AEA31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适配 HP Laser 1008a系列打印机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B34A4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247.67 </w:t>
            </w:r>
          </w:p>
        </w:tc>
      </w:tr>
      <w:tr w14:paraId="3540D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982E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479A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印油</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988402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光敏印章加注油，印迹清晰、速干防水，高60mm，底宽25mm,10ml</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0BF82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10.17 </w:t>
            </w:r>
          </w:p>
        </w:tc>
      </w:tr>
      <w:tr w14:paraId="0CE9B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E558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DFB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长尾夹</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4BCE00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 60支/盒，尺寸：夹宽19mm,材质：金属喷塑，防锈。</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6F1A37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12.50 </w:t>
            </w:r>
          </w:p>
        </w:tc>
      </w:tr>
      <w:tr w14:paraId="5A4A0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152E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BCAA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笔记本</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7114AB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50页</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6EC02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2.10 </w:t>
            </w:r>
          </w:p>
        </w:tc>
      </w:tr>
      <w:tr w14:paraId="1BE72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8D4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0A9F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牛皮纸档案盒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AD73DA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牛皮纸2寸、200g木浆、侧展大于30mm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606CD3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1.00 </w:t>
            </w:r>
          </w:p>
        </w:tc>
      </w:tr>
      <w:tr w14:paraId="5E590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D3C2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A17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牛皮纸档案盒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7F1C1E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牛皮纸3.5寸、200g木浆、侧展大于30mm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0F82E9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2.43 </w:t>
            </w:r>
          </w:p>
        </w:tc>
      </w:tr>
      <w:tr w14:paraId="1EFD4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9ED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09B16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资料架</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C4DF60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pp材质，四格 ，尺寸：约32*30*13cm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7C46E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20.00 </w:t>
            </w:r>
          </w:p>
        </w:tc>
      </w:tr>
      <w:tr w14:paraId="6D7DE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C58B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A6B42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四分条便利贴</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954635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尺寸：4x19x76mm；400枚</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F0448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3.20 </w:t>
            </w:r>
          </w:p>
        </w:tc>
      </w:tr>
      <w:tr w14:paraId="20250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DB4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171D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铅笔</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2DE3A9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带橡皮擦</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BB19F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0.80 </w:t>
            </w:r>
          </w:p>
        </w:tc>
      </w:tr>
      <w:tr w14:paraId="47909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EC305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85B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按动笔</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AEB203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笔芯颜色：黑色、红色；0.5MM耐磨笔头；中性油墨；大容量不低于1200米速干字迹清晰不断线。</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4CCB5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2.77 </w:t>
            </w:r>
          </w:p>
        </w:tc>
      </w:tr>
      <w:tr w14:paraId="4B9EC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1509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8818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档案盒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61B517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3.5寸，复合牛皮纸。</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BD291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4.00 </w:t>
            </w:r>
          </w:p>
        </w:tc>
      </w:tr>
      <w:tr w14:paraId="0CD1A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A9F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0363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笔记本</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4F6721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142*208mm；皮象牙白木浆纸，≥100页/本</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37D11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13.60 </w:t>
            </w:r>
          </w:p>
        </w:tc>
      </w:tr>
      <w:tr w14:paraId="73335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FE5A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5E9E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橡皮擦</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C3006A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材质：塑胶，36个/盒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2571CE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0.77 </w:t>
            </w:r>
          </w:p>
        </w:tc>
      </w:tr>
      <w:tr w14:paraId="19608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366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E6E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印泥</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33BFE4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红色6号、外径75mm，内径70mm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9D4EC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4.50 </w:t>
            </w:r>
          </w:p>
        </w:tc>
      </w:tr>
      <w:tr w14:paraId="2B71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1982F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82C0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荣誉证书</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4A9C89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PU革、常规尺寸</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29959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16.83 </w:t>
            </w:r>
          </w:p>
        </w:tc>
      </w:tr>
      <w:tr w14:paraId="5295F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8BC02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A5FC5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银行账本</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603DFC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270*192；标准会计账簿，含银行存款日记账、总账等通用财务账本</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58B8D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17.00 </w:t>
            </w:r>
          </w:p>
        </w:tc>
      </w:tr>
      <w:tr w14:paraId="0903A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05B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F235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透明胶（大）</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A613D2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宽：6.0cm，长≥100米</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C1BAD5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10.17 </w:t>
            </w:r>
          </w:p>
        </w:tc>
      </w:tr>
      <w:tr w14:paraId="42EE0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4E7CD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F649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黑色笔芯</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9273A9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笔芯颜色：黑色、红色；0.5MM，耐磨笔头；中性油墨；20支×1盒，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5BACC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16.83 </w:t>
            </w:r>
          </w:p>
        </w:tc>
      </w:tr>
      <w:tr w14:paraId="42E2F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EF4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A84C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便利贴</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F70919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尺寸：76*76mm、100张/本、粘性强不易脱落</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6444BF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3.93 </w:t>
            </w:r>
          </w:p>
        </w:tc>
      </w:tr>
      <w:tr w14:paraId="2F0CB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2AD7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7273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抽杆夹（大）</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D6C555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A4抽杆夹，PP材质，可装纸30页，外尺寸（宽X高）：220X310mm，背款/夹纸厚度：20mm左右。</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1C16A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1.97 </w:t>
            </w:r>
          </w:p>
        </w:tc>
      </w:tr>
      <w:tr w14:paraId="6EEFE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4634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94EB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抽杆夹（小）</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7C831A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A4抽杆夹，PP材质，可装30页纸，外尺寸（宽X高）：220X310mm，背款/夹纸厚度：10mm。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779D5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1.07 </w:t>
            </w:r>
          </w:p>
        </w:tc>
      </w:tr>
      <w:tr w14:paraId="7F49B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A9C2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CC80B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计算器</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1825A8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语音计算器、12位；液晶大屏、带千位分隔符、小数点可调；</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741D6F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46.33 </w:t>
            </w:r>
          </w:p>
        </w:tc>
      </w:tr>
      <w:tr w14:paraId="2D33E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7555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D5029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资料册</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C3CC35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80页，尺寸：310×235mm，pp材质，pp透明袋包装。</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25D3D6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20.00 </w:t>
            </w:r>
          </w:p>
        </w:tc>
      </w:tr>
      <w:tr w14:paraId="2C5E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0EC8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A87D1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订书钉</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B0D78B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厚层订书机，可订≥100页纸，适配23/13订书机。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438AA6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3.77 </w:t>
            </w:r>
          </w:p>
        </w:tc>
      </w:tr>
      <w:tr w14:paraId="28064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BC50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561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资料册</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D09A14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40页，尺寸：310×235mm，pp材质，pp透明袋包装。</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559BF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5.17 </w:t>
            </w:r>
          </w:p>
        </w:tc>
      </w:tr>
      <w:tr w14:paraId="00D6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8A17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3A592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长尾夹 </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E0BA89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5号,40个/盒，尺寸：夹宽19mm，材质：金属喷塑。</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9FD6A0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8.83 </w:t>
            </w:r>
          </w:p>
        </w:tc>
      </w:tr>
      <w:tr w14:paraId="3414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0ABC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78BE8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透明文件袋</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B2D8B9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适用于装A4纸，按扣式；材质：PP透明塑料；</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A7C49A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0.80 </w:t>
            </w:r>
          </w:p>
        </w:tc>
      </w:tr>
      <w:tr w14:paraId="2C9D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32CB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CDCF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蓝色记号笔</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0EE687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耐磨，粗头单头记号笔，蓝色，快干油墨。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E6395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1.80 </w:t>
            </w:r>
          </w:p>
        </w:tc>
      </w:tr>
      <w:tr w14:paraId="536CD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1C2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34573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剪刀</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B9EBB9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尺寸：17cm，不锈钢圆头安全刀刃。</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76D6C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4.63 </w:t>
            </w:r>
          </w:p>
        </w:tc>
      </w:tr>
      <w:tr w14:paraId="3EA06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3EC94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E703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黑色记号笔</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ADF0E6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一头粗头，一头细头，油性黑色，防水</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7E5AB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1.80 </w:t>
            </w:r>
          </w:p>
        </w:tc>
      </w:tr>
      <w:tr w14:paraId="2702A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866D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9616B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胶水</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E00478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净含量≥50ml</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49F9C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2.00 </w:t>
            </w:r>
          </w:p>
        </w:tc>
      </w:tr>
      <w:tr w14:paraId="497B7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AA81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7DA3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胶棒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576412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净含量：≥36g固体胶，PVA材质，无毒。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4A8C3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2.00 </w:t>
            </w:r>
          </w:p>
        </w:tc>
      </w:tr>
      <w:tr w14:paraId="163A5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B087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E062A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纽扣电池</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EF055A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10PCS;1.5V，无汞环保，3V额定电压。</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026B8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1.17 </w:t>
            </w:r>
          </w:p>
        </w:tc>
      </w:tr>
      <w:tr w14:paraId="76715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F87E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BBCA5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订书钉</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04D540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12号，24/6规格，1000枚/盒；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7A234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1.67 </w:t>
            </w:r>
          </w:p>
        </w:tc>
      </w:tr>
      <w:tr w14:paraId="006B4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D41F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668D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资料册</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5196CA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20页，尺寸：310×235，pp材质，内为pp透明袋。</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9C87B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4.83 </w:t>
            </w:r>
          </w:p>
        </w:tc>
      </w:tr>
      <w:tr w14:paraId="68F2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3D99C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9E20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会议牌</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C31CF2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定制、PP材质、约20*10cm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97C41A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17.17 </w:t>
            </w:r>
          </w:p>
        </w:tc>
      </w:tr>
      <w:tr w14:paraId="0D7BA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5AAB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CC3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牛皮档案盒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058562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4寸，复合牛皮纸、环保、耐用。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6F193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3.17 </w:t>
            </w:r>
          </w:p>
        </w:tc>
      </w:tr>
      <w:tr w14:paraId="1AAE8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018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C91AB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移动硬盘 </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854C7B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容量：2TB，USB3.0，外置存储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29E7A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1016.67 </w:t>
            </w:r>
          </w:p>
        </w:tc>
      </w:tr>
      <w:tr w14:paraId="4112E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8B5B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2B6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文件夹</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5079E7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适用于A4纸、PP材质、双夹</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8D1D8B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10.67 </w:t>
            </w:r>
          </w:p>
        </w:tc>
      </w:tr>
      <w:tr w14:paraId="17093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ECB5D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05F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圆珠笔</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67D9C5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蓝色、12支/盒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51E18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0.90 </w:t>
            </w:r>
          </w:p>
        </w:tc>
      </w:tr>
      <w:tr w14:paraId="63CBF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D4197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5EC5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笔记本</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66670B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188*262mm、皮面、象牙白木浆纸、安全环保、页数≥80页/本</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1303A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16.00 </w:t>
            </w:r>
          </w:p>
        </w:tc>
      </w:tr>
      <w:tr w14:paraId="3FE84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F103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872C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档案盒</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67CE71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侧宽：4cm/3cm 牛皮纸</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67363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3.23 </w:t>
            </w:r>
          </w:p>
        </w:tc>
      </w:tr>
      <w:tr w14:paraId="03CCC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EA94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357B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长尾夹</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5DE35B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4号,24个/盒，尺寸：夹宽25mm，材质：金属喷塑，防锈耐用。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7F260E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15.00 </w:t>
            </w:r>
          </w:p>
        </w:tc>
      </w:tr>
      <w:tr w14:paraId="77D5B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98FA1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C0E1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资料册</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59AF09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60页，尺寸：310×235，pp材质，透明袋包装。</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B51903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9.17 </w:t>
            </w:r>
          </w:p>
        </w:tc>
      </w:tr>
      <w:tr w14:paraId="70839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5497D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8074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长尾夹 </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9B4A0D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3号,24个/盒，尺寸：夹宽32mm，材质：金属喷塑，防锈耐用。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4FF61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12.33 </w:t>
            </w:r>
          </w:p>
        </w:tc>
      </w:tr>
      <w:tr w14:paraId="786CA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078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FFA2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美工刀</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70D0D0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长：155cm、刀片材质：SK5、刀片规格：18mm、8节刀头</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B4FB3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4.63 </w:t>
            </w:r>
          </w:p>
        </w:tc>
      </w:tr>
      <w:tr w14:paraId="4C33F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FA8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6BB2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签字笔</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3D7623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笔芯颜色：黑色、红色、0.5MM耐磨笔头；中性油墨；12支×1盒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4FE54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0.90 </w:t>
            </w:r>
          </w:p>
        </w:tc>
      </w:tr>
      <w:tr w14:paraId="562FE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0523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6A14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印油</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5D404D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红色、10ml</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40F04E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4.73 </w:t>
            </w:r>
          </w:p>
        </w:tc>
      </w:tr>
      <w:tr w14:paraId="53466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76C5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948C7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白板笔</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277BAF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蓝色、纤维耐磨笔头、易擦不留痕、可加墨</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05FD5C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2.77 </w:t>
            </w:r>
          </w:p>
        </w:tc>
      </w:tr>
      <w:tr w14:paraId="5A28A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792BD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E31B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按动笔芯</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F21527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笔芯颜色：黑色、红色；0.5MM耐磨笔头；中性油墨；20支×1盒。</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1B99A2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15.83 </w:t>
            </w:r>
          </w:p>
        </w:tc>
      </w:tr>
      <w:tr w14:paraId="1B414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0561C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9CF5E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墨水</w:t>
            </w:r>
          </w:p>
        </w:tc>
        <w:tc>
          <w:tcPr>
            <w:tcW w:w="5200" w:type="dxa"/>
            <w:tcBorders>
              <w:top w:val="single" w:color="000000" w:sz="4" w:space="0"/>
              <w:left w:val="single" w:color="000000" w:sz="4" w:space="0"/>
              <w:bottom w:val="single" w:color="000000" w:sz="4" w:space="0"/>
              <w:right w:val="single" w:color="000000" w:sz="4" w:space="0"/>
            </w:tcBorders>
            <w:noWrap w:val="0"/>
            <w:vAlign w:val="bottom"/>
          </w:tcPr>
          <w:p w14:paraId="0F1D1454">
            <w:pPr>
              <w:keepNext w:val="0"/>
              <w:keepLines w:val="0"/>
              <w:widowControl/>
              <w:suppressLineNumbers w:val="0"/>
              <w:jc w:val="left"/>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彩色（含黑色共4色）适配于HPsmart tank 528系列打印机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B3093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101.67 </w:t>
            </w:r>
          </w:p>
        </w:tc>
      </w:tr>
      <w:tr w14:paraId="4BEE3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C0B9A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4F864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移动硬盘 </w:t>
            </w:r>
          </w:p>
        </w:tc>
        <w:tc>
          <w:tcPr>
            <w:tcW w:w="5200" w:type="dxa"/>
            <w:tcBorders>
              <w:top w:val="single" w:color="000000" w:sz="4" w:space="0"/>
              <w:left w:val="single" w:color="000000" w:sz="4" w:space="0"/>
              <w:bottom w:val="single" w:color="000000" w:sz="4" w:space="0"/>
              <w:right w:val="single" w:color="000000" w:sz="4" w:space="0"/>
            </w:tcBorders>
            <w:noWrap w:val="0"/>
            <w:vAlign w:val="bottom"/>
          </w:tcPr>
          <w:p w14:paraId="51F7C473">
            <w:pPr>
              <w:keepNext w:val="0"/>
              <w:keepLines w:val="0"/>
              <w:widowControl/>
              <w:suppressLineNumbers w:val="0"/>
              <w:jc w:val="left"/>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内存：1T</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2615D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910.00 </w:t>
            </w:r>
          </w:p>
        </w:tc>
      </w:tr>
      <w:tr w14:paraId="77AFA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16EF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69D99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笔记本</w:t>
            </w:r>
          </w:p>
        </w:tc>
        <w:tc>
          <w:tcPr>
            <w:tcW w:w="5200" w:type="dxa"/>
            <w:tcBorders>
              <w:top w:val="single" w:color="000000" w:sz="4" w:space="0"/>
              <w:left w:val="single" w:color="000000" w:sz="4" w:space="0"/>
              <w:bottom w:val="single" w:color="000000" w:sz="4" w:space="0"/>
              <w:right w:val="single" w:color="000000" w:sz="4" w:space="0"/>
            </w:tcBorders>
            <w:noWrap w:val="0"/>
            <w:vAlign w:val="bottom"/>
          </w:tcPr>
          <w:p w14:paraId="110058B4">
            <w:pPr>
              <w:keepNext w:val="0"/>
              <w:keepLines w:val="0"/>
              <w:widowControl/>
              <w:suppressLineNumbers w:val="0"/>
              <w:jc w:val="left"/>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A5纸大小、40-60页/本、内页70g</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0D6F3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2.77 </w:t>
            </w:r>
          </w:p>
        </w:tc>
      </w:tr>
      <w:tr w14:paraId="3E587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DD8D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0600C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工作笔记本</w:t>
            </w:r>
          </w:p>
        </w:tc>
        <w:tc>
          <w:tcPr>
            <w:tcW w:w="5200" w:type="dxa"/>
            <w:tcBorders>
              <w:top w:val="single" w:color="000000" w:sz="4" w:space="0"/>
              <w:left w:val="single" w:color="000000" w:sz="4" w:space="0"/>
              <w:bottom w:val="single" w:color="000000" w:sz="4" w:space="0"/>
              <w:right w:val="single" w:color="000000" w:sz="4" w:space="0"/>
            </w:tcBorders>
            <w:noWrap w:val="0"/>
            <w:vAlign w:val="bottom"/>
          </w:tcPr>
          <w:p w14:paraId="32A3F0C8">
            <w:pPr>
              <w:keepNext w:val="0"/>
              <w:keepLines w:val="0"/>
              <w:widowControl/>
              <w:suppressLineNumbers w:val="0"/>
              <w:jc w:val="left"/>
              <w:textAlignment w:val="bottom"/>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A4大小；软牛皮纸封面100页</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7867F6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4.83 </w:t>
            </w:r>
          </w:p>
        </w:tc>
      </w:tr>
      <w:tr w14:paraId="18A5A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717E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F94C3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打印机色带架</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45A670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适用于爱普生680K/1600K/20K/630K针式打印机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9076DD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63.67 </w:t>
            </w:r>
          </w:p>
        </w:tc>
      </w:tr>
      <w:tr w14:paraId="47F6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C7B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0847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鼠标垫</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2EFD44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定制、20cm*15cm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DAC7D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2.23 </w:t>
            </w:r>
          </w:p>
        </w:tc>
      </w:tr>
      <w:tr w14:paraId="1A97F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8941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588E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卷笔刀</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EF82CC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CA918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3.43 </w:t>
            </w:r>
          </w:p>
        </w:tc>
      </w:tr>
      <w:tr w14:paraId="383CD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5623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098A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打印纸（二联/三联）</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65F1FD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二联单、三联单</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26E2A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77.67 </w:t>
            </w:r>
          </w:p>
        </w:tc>
      </w:tr>
      <w:tr w14:paraId="7D528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30E4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B38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口袋笔记本</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4EFFD6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长*宽10*8cm；≥90页</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45A2D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7.50 </w:t>
            </w:r>
          </w:p>
        </w:tc>
      </w:tr>
      <w:tr w14:paraId="631A5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1F0F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DD18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重型订书机</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4D1549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按键式自动钉道、旋转顶板、订纸厚度200页</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72473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236.00 </w:t>
            </w:r>
          </w:p>
        </w:tc>
      </w:tr>
      <w:tr w14:paraId="063AE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8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9D5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7DC4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订书机</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1200BC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按键式自动钉道、旋转顶板、订纸，适配 12# 标准订书钉（24/6、26/6）；尺寸：140-150×56-64×40-44mm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E67AA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21.67 </w:t>
            </w:r>
          </w:p>
        </w:tc>
      </w:tr>
      <w:tr w14:paraId="17D4E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5F582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8B0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起钉器</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0A5BAD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55*21*31mm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99C20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4.00 </w:t>
            </w:r>
          </w:p>
        </w:tc>
      </w:tr>
      <w:tr w14:paraId="17EAF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009D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8340C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意见箱</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FCEF72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定制，ABS材质；约25*45*15cm</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B0A64C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44.33 </w:t>
            </w:r>
          </w:p>
        </w:tc>
      </w:tr>
      <w:tr w14:paraId="2E976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FC0F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0F6E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腕带碳带</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62C414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100条/卷；适配于Cprinter GP-3120TU/Xprinter XP-236B-L 热敏条码打印机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DF00C3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40.50 </w:t>
            </w:r>
          </w:p>
        </w:tc>
      </w:tr>
      <w:tr w14:paraId="39A09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246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134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打印纸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C99F0C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适用于迈瑞除颤仪50*45mm、15-25米/卷、100卷/箱</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C90AE9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2.50 </w:t>
            </w:r>
          </w:p>
        </w:tc>
      </w:tr>
      <w:tr w14:paraId="6EF86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047F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825E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墨水</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E36F8A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50ml适用于钢笔</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57E33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5.83 </w:t>
            </w:r>
          </w:p>
        </w:tc>
      </w:tr>
      <w:tr w14:paraId="17CBE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AC2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6BE90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八角式温湿度计</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82B4C15">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温度测量范围-30度至50度温度精确度正负2度，</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2B884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40.67 </w:t>
            </w:r>
          </w:p>
        </w:tc>
      </w:tr>
      <w:tr w14:paraId="519A4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AC23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CD9C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壁挂式机械温湿度计</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64242C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温度测量范围-30度至50度温度精确度正负2度，</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C863B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40.67 </w:t>
            </w:r>
          </w:p>
        </w:tc>
      </w:tr>
      <w:tr w14:paraId="2E876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A7F5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C767A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墨水</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B51728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彩色（含黑色共4色）适用于佳能G1830系列打印机</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4B767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105.67 </w:t>
            </w:r>
          </w:p>
        </w:tc>
      </w:tr>
      <w:tr w14:paraId="27D6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E9A4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C0D9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热敏打印纸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5A13C9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110*50-2卷    20卷/箱</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F966D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1.93 </w:t>
            </w:r>
          </w:p>
        </w:tc>
      </w:tr>
      <w:tr w14:paraId="47F99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4AAD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AAC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热敏纸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E05CA8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57*40-2卷</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8F5DB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2.50 </w:t>
            </w:r>
          </w:p>
        </w:tc>
      </w:tr>
      <w:tr w14:paraId="0E583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EBF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BCA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热敏纸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117469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57*60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0CDF1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4.93 </w:t>
            </w:r>
          </w:p>
        </w:tc>
      </w:tr>
      <w:tr w14:paraId="6343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EFF7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0F7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收印纸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2C3F0F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3203</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722D9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17.17 </w:t>
            </w:r>
          </w:p>
        </w:tc>
      </w:tr>
      <w:tr w14:paraId="334E7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EA3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9B9B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热敏纸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0A77C9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941068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1.87 </w:t>
            </w:r>
          </w:p>
        </w:tc>
      </w:tr>
      <w:tr w14:paraId="636FB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DD838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80666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热敏纸</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6F862A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60*40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941A61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15.83 </w:t>
            </w:r>
          </w:p>
        </w:tc>
      </w:tr>
      <w:tr w14:paraId="35E62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3363D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58B6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收纳柜</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D11379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五层塑料款</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17641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228.33 </w:t>
            </w:r>
          </w:p>
        </w:tc>
      </w:tr>
      <w:tr w14:paraId="52B6B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CF6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5F5A0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收纳柜</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E24CEA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906</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B8283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566.67 </w:t>
            </w:r>
          </w:p>
        </w:tc>
      </w:tr>
      <w:tr w14:paraId="7B212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EE36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158B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文件筐</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122990B">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四格XD-418</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A1EF7E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22.33 </w:t>
            </w:r>
          </w:p>
        </w:tc>
      </w:tr>
      <w:tr w14:paraId="21FAC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077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F38B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收纳箱（35.5*26*8.5）</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D0337D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07BEC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14.33 </w:t>
            </w:r>
          </w:p>
        </w:tc>
      </w:tr>
      <w:tr w14:paraId="60448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6F5AC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5DA54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收纳箱（78*57.5*50）</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34BD9A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91</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4F5978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115.00 </w:t>
            </w:r>
          </w:p>
        </w:tc>
      </w:tr>
      <w:tr w14:paraId="7B0A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D93B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F8772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收纳箱（88*64.5*57）</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EB25B2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908</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DC910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146.67 </w:t>
            </w:r>
          </w:p>
        </w:tc>
      </w:tr>
      <w:tr w14:paraId="7DA2C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5E19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9C4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电池</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3205FEE4">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5号</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942155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5.57 </w:t>
            </w:r>
          </w:p>
        </w:tc>
      </w:tr>
      <w:tr w14:paraId="684CE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503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1F5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电池</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8D2AC9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7号</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22EC3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5.57 </w:t>
            </w:r>
          </w:p>
        </w:tc>
      </w:tr>
      <w:tr w14:paraId="1CE5D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9835F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53898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墨水</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468086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彩色墨水适用于佳能G2810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57FFDC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107.33 </w:t>
            </w:r>
          </w:p>
        </w:tc>
      </w:tr>
      <w:tr w14:paraId="79C7C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DB777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A538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电池</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3CF724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2号</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659525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21.00 </w:t>
            </w:r>
          </w:p>
        </w:tc>
      </w:tr>
      <w:tr w14:paraId="73B0D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9" w:hRule="atLeast"/>
        </w:trPr>
        <w:tc>
          <w:tcPr>
            <w:tcW w:w="84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D6035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117</w:t>
            </w:r>
          </w:p>
        </w:tc>
        <w:tc>
          <w:tcPr>
            <w:tcW w:w="1432" w:type="dxa"/>
            <w:vMerge w:val="restart"/>
            <w:tcBorders>
              <w:top w:val="single" w:color="000000" w:sz="4" w:space="0"/>
              <w:left w:val="single" w:color="000000" w:sz="4" w:space="0"/>
              <w:bottom w:val="single" w:color="000000" w:sz="4" w:space="0"/>
              <w:right w:val="single" w:color="000000" w:sz="4" w:space="0"/>
            </w:tcBorders>
            <w:noWrap w:val="0"/>
            <w:vAlign w:val="center"/>
          </w:tcPr>
          <w:p w14:paraId="2D49B00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硒鼓</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575B10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适用于：奔图：P3308DW、M7108DW、P3030D、M6708D、M6708DN、M6708DW </w:t>
            </w:r>
          </w:p>
        </w:tc>
        <w:tc>
          <w:tcPr>
            <w:tcW w:w="956" w:type="dxa"/>
            <w:vMerge w:val="restart"/>
            <w:tcBorders>
              <w:top w:val="single" w:color="000000" w:sz="4" w:space="0"/>
              <w:left w:val="single" w:color="000000" w:sz="4" w:space="0"/>
              <w:bottom w:val="single" w:color="000000" w:sz="4" w:space="0"/>
              <w:right w:val="single" w:color="000000" w:sz="4" w:space="0"/>
            </w:tcBorders>
            <w:noWrap/>
            <w:vAlign w:val="center"/>
          </w:tcPr>
          <w:p w14:paraId="334812C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236.67 </w:t>
            </w:r>
          </w:p>
        </w:tc>
      </w:tr>
      <w:tr w14:paraId="00224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259833">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95458D">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9F7CE2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HP：Laser MFP 103a、131a、133pn 1010、1012、1015、1020、1020plus、M1005MFP、M1319f P1007、P1008、P1106、P1108、M1136、M1213nf、M1216nfh、M126a、M126nw、M128fn、M128fp、M128fw M203d、M203dn、M203dw、M227fdn、M227fdw、M227sdn</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4C9ADDCC">
            <w:pPr>
              <w:jc w:val="center"/>
              <w:rPr>
                <w:rFonts w:hint="eastAsia" w:ascii="宋体" w:hAnsi="宋体" w:eastAsia="宋体" w:cs="宋体"/>
                <w:i w:val="0"/>
                <w:iCs w:val="0"/>
                <w:color w:val="auto"/>
                <w:sz w:val="24"/>
                <w:szCs w:val="24"/>
                <w:u w:val="none"/>
              </w:rPr>
            </w:pPr>
          </w:p>
        </w:tc>
      </w:tr>
      <w:tr w14:paraId="6198D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B4D053">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D2FC3">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221B04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佳能：LBP2900、2900+、3000</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54285947">
            <w:pPr>
              <w:jc w:val="center"/>
              <w:rPr>
                <w:rFonts w:hint="eastAsia" w:ascii="宋体" w:hAnsi="宋体" w:eastAsia="宋体" w:cs="宋体"/>
                <w:i w:val="0"/>
                <w:iCs w:val="0"/>
                <w:color w:val="auto"/>
                <w:sz w:val="24"/>
                <w:szCs w:val="24"/>
                <w:u w:val="none"/>
              </w:rPr>
            </w:pPr>
          </w:p>
        </w:tc>
      </w:tr>
      <w:tr w14:paraId="35C27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0E50">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65057F">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E246ED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联想：LJ2405D、LJ2455D、LJ2605D、LJ2655DN、M7400Pro、M7455DNF、M7605D、M7615DNA、M7655DHF</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6E3E8FE3">
            <w:pPr>
              <w:jc w:val="center"/>
              <w:rPr>
                <w:rFonts w:hint="eastAsia" w:ascii="宋体" w:hAnsi="宋体" w:eastAsia="宋体" w:cs="宋体"/>
                <w:i w:val="0"/>
                <w:iCs w:val="0"/>
                <w:color w:val="auto"/>
                <w:sz w:val="24"/>
                <w:szCs w:val="24"/>
                <w:u w:val="none"/>
              </w:rPr>
            </w:pPr>
          </w:p>
        </w:tc>
      </w:tr>
      <w:tr w14:paraId="551D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6"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0FCA6D">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651049">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A47139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得力：P3100D、P3100DN、P3100DNW、M3100D、M3100DN、M3100DW、M3100ADN、M3100ADNW</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1D513DCE">
            <w:pPr>
              <w:jc w:val="center"/>
              <w:rPr>
                <w:rFonts w:hint="eastAsia" w:ascii="宋体" w:hAnsi="宋体" w:eastAsia="宋体" w:cs="宋体"/>
                <w:i w:val="0"/>
                <w:iCs w:val="0"/>
                <w:color w:val="auto"/>
                <w:sz w:val="24"/>
                <w:szCs w:val="24"/>
                <w:u w:val="none"/>
              </w:rPr>
            </w:pPr>
          </w:p>
        </w:tc>
      </w:tr>
      <w:tr w14:paraId="5E981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2DF085">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666823">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A226E5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兄弟：HL3150CDN、HL3170CDN、DCP9020CDN、MFC9140CDN、MFC9340CDW</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44729684">
            <w:pPr>
              <w:jc w:val="center"/>
              <w:rPr>
                <w:rFonts w:hint="eastAsia" w:ascii="宋体" w:hAnsi="宋体" w:eastAsia="宋体" w:cs="宋体"/>
                <w:i w:val="0"/>
                <w:iCs w:val="0"/>
                <w:color w:val="auto"/>
                <w:sz w:val="24"/>
                <w:szCs w:val="24"/>
                <w:u w:val="none"/>
              </w:rPr>
            </w:pPr>
          </w:p>
        </w:tc>
      </w:tr>
      <w:tr w14:paraId="062A9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84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0B94C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118</w:t>
            </w:r>
          </w:p>
        </w:tc>
        <w:tc>
          <w:tcPr>
            <w:tcW w:w="1432" w:type="dxa"/>
            <w:vMerge w:val="restart"/>
            <w:tcBorders>
              <w:top w:val="single" w:color="000000" w:sz="4" w:space="0"/>
              <w:left w:val="single" w:color="000000" w:sz="4" w:space="0"/>
              <w:bottom w:val="single" w:color="000000" w:sz="4" w:space="0"/>
              <w:right w:val="single" w:color="000000" w:sz="4" w:space="0"/>
            </w:tcBorders>
            <w:noWrap w:val="0"/>
            <w:vAlign w:val="center"/>
          </w:tcPr>
          <w:p w14:paraId="31BD38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碳粉</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164B4B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适用于佳能（Canon）</w:t>
            </w:r>
          </w:p>
        </w:tc>
        <w:tc>
          <w:tcPr>
            <w:tcW w:w="956" w:type="dxa"/>
            <w:vMerge w:val="restart"/>
            <w:tcBorders>
              <w:top w:val="single" w:color="000000" w:sz="4" w:space="0"/>
              <w:left w:val="single" w:color="000000" w:sz="4" w:space="0"/>
              <w:bottom w:val="single" w:color="000000" w:sz="4" w:space="0"/>
              <w:right w:val="single" w:color="000000" w:sz="4" w:space="0"/>
            </w:tcBorders>
            <w:noWrap/>
            <w:vAlign w:val="center"/>
          </w:tcPr>
          <w:p w14:paraId="6022FE3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67.67 </w:t>
            </w:r>
          </w:p>
        </w:tc>
      </w:tr>
      <w:tr w14:paraId="353D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2"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960BEA">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E323E0">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2B8B6B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LBP4010、4012、4122、4150、4270、4320、4322、4330、4350、4370、4680、L120、L140、L160、303、2900、3000、L1220、L240、250、3100、3110、3112、3222打印机</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2302AE6E">
            <w:pPr>
              <w:jc w:val="center"/>
              <w:rPr>
                <w:rFonts w:hint="eastAsia" w:ascii="宋体" w:hAnsi="宋体" w:eastAsia="宋体" w:cs="宋体"/>
                <w:i w:val="0"/>
                <w:iCs w:val="0"/>
                <w:color w:val="auto"/>
                <w:sz w:val="24"/>
                <w:szCs w:val="24"/>
                <w:u w:val="none"/>
              </w:rPr>
            </w:pPr>
          </w:p>
        </w:tc>
      </w:tr>
      <w:tr w14:paraId="7AA8D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159A6">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F75719">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3BC236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使用于三星（Samsung）</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1529AF5E">
            <w:pPr>
              <w:jc w:val="center"/>
              <w:rPr>
                <w:rFonts w:hint="eastAsia" w:ascii="宋体" w:hAnsi="宋体" w:eastAsia="宋体" w:cs="宋体"/>
                <w:i w:val="0"/>
                <w:iCs w:val="0"/>
                <w:color w:val="auto"/>
                <w:sz w:val="24"/>
                <w:szCs w:val="24"/>
                <w:u w:val="none"/>
              </w:rPr>
            </w:pPr>
          </w:p>
        </w:tc>
      </w:tr>
      <w:tr w14:paraId="3A8A8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FC0900">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B06C01">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01932B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ML1610、2010、2510、2570、2571、1710、1740、1750</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7B3D4E10">
            <w:pPr>
              <w:jc w:val="center"/>
              <w:rPr>
                <w:rFonts w:hint="eastAsia" w:ascii="宋体" w:hAnsi="宋体" w:eastAsia="宋体" w:cs="宋体"/>
                <w:i w:val="0"/>
                <w:iCs w:val="0"/>
                <w:color w:val="auto"/>
                <w:sz w:val="24"/>
                <w:szCs w:val="24"/>
                <w:u w:val="none"/>
              </w:rPr>
            </w:pPr>
          </w:p>
        </w:tc>
      </w:tr>
      <w:tr w14:paraId="2A8B8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73862">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01FB63">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3BB052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SCX4321、4521、4016、4216</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2CACD27C">
            <w:pPr>
              <w:jc w:val="center"/>
              <w:rPr>
                <w:rFonts w:hint="eastAsia" w:ascii="宋体" w:hAnsi="宋体" w:eastAsia="宋体" w:cs="宋体"/>
                <w:i w:val="0"/>
                <w:iCs w:val="0"/>
                <w:color w:val="auto"/>
                <w:sz w:val="24"/>
                <w:szCs w:val="24"/>
                <w:u w:val="none"/>
              </w:rPr>
            </w:pPr>
          </w:p>
        </w:tc>
      </w:tr>
      <w:tr w14:paraId="4E5B1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6"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D3A75C">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65E2CB">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3A53E12">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施乐（Xerox）</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5FC63E95">
            <w:pPr>
              <w:jc w:val="center"/>
              <w:rPr>
                <w:rFonts w:hint="eastAsia" w:ascii="宋体" w:hAnsi="宋体" w:eastAsia="宋体" w:cs="宋体"/>
                <w:i w:val="0"/>
                <w:iCs w:val="0"/>
                <w:color w:val="auto"/>
                <w:sz w:val="24"/>
                <w:szCs w:val="24"/>
                <w:u w:val="none"/>
              </w:rPr>
            </w:pPr>
          </w:p>
        </w:tc>
      </w:tr>
      <w:tr w14:paraId="76472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5"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DC13B6">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A8443D">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FB81B9A">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Phaser3130、3120、3117、3122、3124、3125打印机</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0DA02196">
            <w:pPr>
              <w:jc w:val="center"/>
              <w:rPr>
                <w:rFonts w:hint="eastAsia" w:ascii="宋体" w:hAnsi="宋体" w:eastAsia="宋体" w:cs="宋体"/>
                <w:i w:val="0"/>
                <w:iCs w:val="0"/>
                <w:color w:val="auto"/>
                <w:sz w:val="24"/>
                <w:szCs w:val="24"/>
                <w:u w:val="none"/>
              </w:rPr>
            </w:pPr>
          </w:p>
        </w:tc>
      </w:tr>
      <w:tr w14:paraId="01471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40EEBD">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67E2B5">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2F5C2C6">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利盟（LexMARK）</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4AC1069F">
            <w:pPr>
              <w:jc w:val="center"/>
              <w:rPr>
                <w:rFonts w:hint="eastAsia" w:ascii="宋体" w:hAnsi="宋体" w:eastAsia="宋体" w:cs="宋体"/>
                <w:i w:val="0"/>
                <w:iCs w:val="0"/>
                <w:color w:val="auto"/>
                <w:sz w:val="24"/>
                <w:szCs w:val="24"/>
                <w:u w:val="none"/>
              </w:rPr>
            </w:pPr>
          </w:p>
        </w:tc>
      </w:tr>
      <w:tr w14:paraId="709FC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EB89E3">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0BE264">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E54DDFC">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X215</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2C4FEC8B">
            <w:pPr>
              <w:jc w:val="center"/>
              <w:rPr>
                <w:rFonts w:hint="eastAsia" w:ascii="宋体" w:hAnsi="宋体" w:eastAsia="宋体" w:cs="宋体"/>
                <w:i w:val="0"/>
                <w:iCs w:val="0"/>
                <w:color w:val="auto"/>
                <w:sz w:val="24"/>
                <w:szCs w:val="24"/>
                <w:u w:val="none"/>
              </w:rPr>
            </w:pPr>
          </w:p>
        </w:tc>
      </w:tr>
      <w:tr w14:paraId="7930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3403D">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24FA6F">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570C07D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理光/戴尔（Ricoh/Dell）</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0B0BC9D5">
            <w:pPr>
              <w:jc w:val="center"/>
              <w:rPr>
                <w:rFonts w:hint="eastAsia" w:ascii="宋体" w:hAnsi="宋体" w:eastAsia="宋体" w:cs="宋体"/>
                <w:i w:val="0"/>
                <w:iCs w:val="0"/>
                <w:color w:val="auto"/>
                <w:sz w:val="24"/>
                <w:szCs w:val="24"/>
                <w:u w:val="none"/>
              </w:rPr>
            </w:pPr>
          </w:p>
        </w:tc>
      </w:tr>
      <w:tr w14:paraId="62D19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44D4A">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7E1E0E">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7E4B6CE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Ac104、Dell1100</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7618B307">
            <w:pPr>
              <w:jc w:val="center"/>
              <w:rPr>
                <w:rFonts w:hint="eastAsia" w:ascii="宋体" w:hAnsi="宋体" w:eastAsia="宋体" w:cs="宋体"/>
                <w:i w:val="0"/>
                <w:iCs w:val="0"/>
                <w:color w:val="auto"/>
                <w:sz w:val="24"/>
                <w:szCs w:val="24"/>
                <w:u w:val="none"/>
              </w:rPr>
            </w:pPr>
          </w:p>
        </w:tc>
      </w:tr>
      <w:tr w14:paraId="7775C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1" w:hRule="atLeast"/>
        </w:trPr>
        <w:tc>
          <w:tcPr>
            <w:tcW w:w="841"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1B3A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119</w:t>
            </w:r>
          </w:p>
        </w:tc>
        <w:tc>
          <w:tcPr>
            <w:tcW w:w="1432" w:type="dxa"/>
            <w:vMerge w:val="restart"/>
            <w:tcBorders>
              <w:top w:val="single" w:color="000000" w:sz="4" w:space="0"/>
              <w:left w:val="single" w:color="000000" w:sz="4" w:space="0"/>
              <w:bottom w:val="single" w:color="000000" w:sz="4" w:space="0"/>
              <w:right w:val="single" w:color="000000" w:sz="4" w:space="0"/>
            </w:tcBorders>
            <w:noWrap w:val="0"/>
            <w:vAlign w:val="center"/>
          </w:tcPr>
          <w:p w14:paraId="7BFFC2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碳粉</w:t>
            </w: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2A96903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适用于HP LaserJet Pro M102a、M102w</w:t>
            </w:r>
          </w:p>
        </w:tc>
        <w:tc>
          <w:tcPr>
            <w:tcW w:w="956" w:type="dxa"/>
            <w:vMerge w:val="restart"/>
            <w:tcBorders>
              <w:top w:val="single" w:color="000000" w:sz="4" w:space="0"/>
              <w:left w:val="single" w:color="000000" w:sz="4" w:space="0"/>
              <w:bottom w:val="single" w:color="000000" w:sz="4" w:space="0"/>
              <w:right w:val="single" w:color="000000" w:sz="4" w:space="0"/>
            </w:tcBorders>
            <w:noWrap/>
            <w:vAlign w:val="center"/>
          </w:tcPr>
          <w:p w14:paraId="201F98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67.67 </w:t>
            </w:r>
          </w:p>
        </w:tc>
      </w:tr>
      <w:tr w14:paraId="38E9D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9EB8A">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4D0AA7">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1AA96A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HP LaserJet Pro MFP M130fn、M130fw、M130nw</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38F457E3">
            <w:pPr>
              <w:jc w:val="center"/>
              <w:rPr>
                <w:rFonts w:hint="eastAsia" w:ascii="宋体" w:hAnsi="宋体" w:eastAsia="宋体" w:cs="宋体"/>
                <w:i w:val="0"/>
                <w:iCs w:val="0"/>
                <w:color w:val="auto"/>
                <w:sz w:val="24"/>
                <w:szCs w:val="24"/>
                <w:u w:val="none"/>
              </w:rPr>
            </w:pPr>
          </w:p>
        </w:tc>
      </w:tr>
      <w:tr w14:paraId="27AB7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3986BF">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1E26B9">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4BBE1B68">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HP LaserJet Pro M104a、M104w</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3FEA5431">
            <w:pPr>
              <w:jc w:val="center"/>
              <w:rPr>
                <w:rFonts w:hint="eastAsia" w:ascii="宋体" w:hAnsi="宋体" w:eastAsia="宋体" w:cs="宋体"/>
                <w:i w:val="0"/>
                <w:iCs w:val="0"/>
                <w:color w:val="auto"/>
                <w:sz w:val="24"/>
                <w:szCs w:val="24"/>
                <w:u w:val="none"/>
              </w:rPr>
            </w:pPr>
          </w:p>
        </w:tc>
      </w:tr>
      <w:tr w14:paraId="03FF4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F2796C">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6FE3EDB6">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80429AF">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HP LaserJet Pro MFP M132a、M132fn、M132fp、M132fw、M132nw、M132snw</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02D7174B">
            <w:pPr>
              <w:jc w:val="center"/>
              <w:rPr>
                <w:rFonts w:hint="eastAsia" w:ascii="宋体" w:hAnsi="宋体" w:eastAsia="宋体" w:cs="宋体"/>
                <w:i w:val="0"/>
                <w:iCs w:val="0"/>
                <w:color w:val="auto"/>
                <w:sz w:val="24"/>
                <w:szCs w:val="24"/>
                <w:u w:val="none"/>
              </w:rPr>
            </w:pPr>
          </w:p>
        </w:tc>
      </w:tr>
      <w:tr w14:paraId="09225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0C8D7C">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6ED387">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0E9E65F1">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HP LaserJet Ultra Pro M106w</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7C810C1A">
            <w:pPr>
              <w:jc w:val="center"/>
              <w:rPr>
                <w:rFonts w:hint="eastAsia" w:ascii="宋体" w:hAnsi="宋体" w:eastAsia="宋体" w:cs="宋体"/>
                <w:i w:val="0"/>
                <w:iCs w:val="0"/>
                <w:color w:val="auto"/>
                <w:sz w:val="24"/>
                <w:szCs w:val="24"/>
                <w:u w:val="none"/>
              </w:rPr>
            </w:pPr>
          </w:p>
        </w:tc>
      </w:tr>
      <w:tr w14:paraId="59B7A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1"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400EA">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9D178A">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7D38300">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MFP M134fn</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5F3068AF">
            <w:pPr>
              <w:jc w:val="center"/>
              <w:rPr>
                <w:rFonts w:hint="eastAsia" w:ascii="宋体" w:hAnsi="宋体" w:eastAsia="宋体" w:cs="宋体"/>
                <w:i w:val="0"/>
                <w:iCs w:val="0"/>
                <w:color w:val="auto"/>
                <w:sz w:val="24"/>
                <w:szCs w:val="24"/>
                <w:u w:val="none"/>
              </w:rPr>
            </w:pPr>
          </w:p>
        </w:tc>
      </w:tr>
      <w:tr w14:paraId="782C5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6B7BC9">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95DCAA">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6CB308E7">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HP LaserJet Pro MFP M203d、M203dn、M203dw</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66743DDF">
            <w:pPr>
              <w:jc w:val="center"/>
              <w:rPr>
                <w:rFonts w:hint="eastAsia" w:ascii="宋体" w:hAnsi="宋体" w:eastAsia="宋体" w:cs="宋体"/>
                <w:i w:val="0"/>
                <w:iCs w:val="0"/>
                <w:color w:val="auto"/>
                <w:sz w:val="24"/>
                <w:szCs w:val="24"/>
                <w:u w:val="none"/>
              </w:rPr>
            </w:pPr>
          </w:p>
        </w:tc>
      </w:tr>
      <w:tr w14:paraId="498A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841"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92B4F6">
            <w:pPr>
              <w:jc w:val="center"/>
              <w:rPr>
                <w:rFonts w:hint="eastAsia" w:ascii="宋体" w:hAnsi="宋体" w:eastAsia="宋体" w:cs="宋体"/>
                <w:i w:val="0"/>
                <w:iCs w:val="0"/>
                <w:color w:val="auto"/>
                <w:sz w:val="24"/>
                <w:szCs w:val="24"/>
                <w:u w:val="none"/>
              </w:rPr>
            </w:pPr>
          </w:p>
        </w:tc>
        <w:tc>
          <w:tcPr>
            <w:tcW w:w="143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F8F4E">
            <w:pPr>
              <w:jc w:val="center"/>
              <w:rPr>
                <w:rFonts w:hint="eastAsia" w:ascii="宋体" w:hAnsi="宋体" w:eastAsia="宋体" w:cs="宋体"/>
                <w:i w:val="0"/>
                <w:iCs w:val="0"/>
                <w:color w:val="auto"/>
                <w:sz w:val="24"/>
                <w:szCs w:val="24"/>
                <w:u w:val="none"/>
              </w:rPr>
            </w:pPr>
          </w:p>
        </w:tc>
        <w:tc>
          <w:tcPr>
            <w:tcW w:w="5200" w:type="dxa"/>
            <w:tcBorders>
              <w:top w:val="single" w:color="000000" w:sz="4" w:space="0"/>
              <w:left w:val="single" w:color="000000" w:sz="4" w:space="0"/>
              <w:bottom w:val="single" w:color="000000" w:sz="4" w:space="0"/>
              <w:right w:val="single" w:color="000000" w:sz="4" w:space="0"/>
            </w:tcBorders>
            <w:noWrap w:val="0"/>
            <w:vAlign w:val="center"/>
          </w:tcPr>
          <w:p w14:paraId="15173B53">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HP LaserJet Pro MFP M227fdn、M227fdw、M227sdn打印机</w:t>
            </w:r>
          </w:p>
        </w:tc>
        <w:tc>
          <w:tcPr>
            <w:tcW w:w="956" w:type="dxa"/>
            <w:vMerge w:val="continue"/>
            <w:tcBorders>
              <w:top w:val="single" w:color="000000" w:sz="4" w:space="0"/>
              <w:left w:val="single" w:color="000000" w:sz="4" w:space="0"/>
              <w:bottom w:val="single" w:color="000000" w:sz="4" w:space="0"/>
              <w:right w:val="single" w:color="000000" w:sz="4" w:space="0"/>
            </w:tcBorders>
            <w:noWrap/>
            <w:vAlign w:val="center"/>
          </w:tcPr>
          <w:p w14:paraId="0DA41C0C">
            <w:pPr>
              <w:jc w:val="center"/>
              <w:rPr>
                <w:rFonts w:hint="eastAsia" w:ascii="宋体" w:hAnsi="宋体" w:eastAsia="宋体" w:cs="宋体"/>
                <w:i w:val="0"/>
                <w:iCs w:val="0"/>
                <w:color w:val="auto"/>
                <w:sz w:val="24"/>
                <w:szCs w:val="24"/>
                <w:u w:val="none"/>
              </w:rPr>
            </w:pPr>
          </w:p>
        </w:tc>
      </w:tr>
      <w:tr w14:paraId="0DFDC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36D3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232B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纯木浆擦手纸</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0063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476DCA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110.00 </w:t>
            </w:r>
          </w:p>
        </w:tc>
      </w:tr>
      <w:tr w14:paraId="574DD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62785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B0EA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实心卷纸</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8EAB5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2C8FF5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19.67 </w:t>
            </w:r>
          </w:p>
        </w:tc>
      </w:tr>
      <w:tr w14:paraId="7613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5FB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DE16F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珍宝大卷纸</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455A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3FFF9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116.67 </w:t>
            </w:r>
          </w:p>
        </w:tc>
      </w:tr>
      <w:tr w14:paraId="4FF5D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604F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D04E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垃圾袋（100*120）</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46687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3F3D13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29.33 </w:t>
            </w:r>
          </w:p>
        </w:tc>
      </w:tr>
      <w:tr w14:paraId="193A4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DA1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692A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塑料袋（大白）</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C39B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27</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8ED06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26.67 </w:t>
            </w:r>
          </w:p>
        </w:tc>
      </w:tr>
      <w:tr w14:paraId="290B3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2390D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5438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塑料袋（小白）</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7EAE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AE842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17.67 </w:t>
            </w:r>
          </w:p>
        </w:tc>
      </w:tr>
      <w:tr w14:paraId="25C86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61F34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A038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安全警示带</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F961C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DC5DEC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7.67 </w:t>
            </w:r>
          </w:p>
        </w:tc>
      </w:tr>
      <w:tr w14:paraId="7D53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87C1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2E6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抽纸</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5FEA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19</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1D20B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19.33 </w:t>
            </w:r>
          </w:p>
        </w:tc>
      </w:tr>
      <w:tr w14:paraId="6DC35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0394B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571B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封口胶（45mm）</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563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43AA08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11.33 </w:t>
            </w:r>
          </w:p>
        </w:tc>
      </w:tr>
      <w:tr w14:paraId="0E47E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9CB53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0899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挂钟</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6E243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64</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DB6A78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68.00 </w:t>
            </w:r>
          </w:p>
        </w:tc>
      </w:tr>
      <w:tr w14:paraId="44949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5FE8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AF7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灭蚊器</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48DE3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26</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33480B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26.33 </w:t>
            </w:r>
          </w:p>
        </w:tc>
      </w:tr>
      <w:tr w14:paraId="385C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12B61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4BB20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灭蚊片</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07D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16</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2C76D0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16.33 </w:t>
            </w:r>
          </w:p>
        </w:tc>
      </w:tr>
      <w:tr w14:paraId="141D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E4A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6C9CF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挂钩</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9B0D7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D4EF62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6.67 </w:t>
            </w:r>
          </w:p>
        </w:tc>
      </w:tr>
      <w:tr w14:paraId="3F096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6A50E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30933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抢救车一次性挂锁</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C15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0.3</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15670A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0.33 </w:t>
            </w:r>
          </w:p>
        </w:tc>
      </w:tr>
      <w:tr w14:paraId="41900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89E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AAB84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檀香</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0D41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6DEF05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8.83 </w:t>
            </w:r>
          </w:p>
        </w:tc>
      </w:tr>
      <w:tr w14:paraId="1A06B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F64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9DCA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电风扇</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6FB5D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2A3C05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228.33 </w:t>
            </w:r>
          </w:p>
        </w:tc>
      </w:tr>
      <w:tr w14:paraId="6AA48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11B2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BD99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分类垃圾桶（100L）</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EBC7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99</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3F775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109.67 </w:t>
            </w:r>
          </w:p>
        </w:tc>
      </w:tr>
      <w:tr w14:paraId="52A05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839CD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639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翻盖垃圾桶（30L）</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E0D89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41</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82B712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45.33 </w:t>
            </w:r>
          </w:p>
        </w:tc>
      </w:tr>
      <w:tr w14:paraId="7F13C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AE93F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BFF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信封</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3DB5E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0.45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B86DE9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0.45 </w:t>
            </w:r>
          </w:p>
        </w:tc>
      </w:tr>
      <w:tr w14:paraId="16C8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8F50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9972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椅子</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AA9F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D0B2B2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221.67 </w:t>
            </w:r>
          </w:p>
        </w:tc>
      </w:tr>
      <w:tr w14:paraId="76984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9E74E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54FB7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笔筒</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0A576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082FDA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14.67 </w:t>
            </w:r>
          </w:p>
        </w:tc>
      </w:tr>
      <w:tr w14:paraId="34828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AF3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6AC76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扫描枪</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8334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209</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77D0B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219.67 </w:t>
            </w:r>
          </w:p>
        </w:tc>
      </w:tr>
      <w:tr w14:paraId="27B5F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D1450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44E4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插线板（3m）</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2AD61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79</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95F8F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81.33 </w:t>
            </w:r>
          </w:p>
        </w:tc>
      </w:tr>
      <w:tr w14:paraId="7E187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0731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1CA0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防滑垫</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0064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348</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226033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359.33 </w:t>
            </w:r>
          </w:p>
        </w:tc>
      </w:tr>
      <w:tr w14:paraId="0705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BB135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063E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小心地滑-塑料</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C7FB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13F64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13.00 </w:t>
            </w:r>
          </w:p>
        </w:tc>
      </w:tr>
      <w:tr w14:paraId="47086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FA2E5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145</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F46F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弹盖垃圾桶（60型）</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EBB01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5C45DE8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86.67 </w:t>
            </w:r>
          </w:p>
        </w:tc>
      </w:tr>
      <w:tr w14:paraId="07FD7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4A47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146</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877D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文件柜（单节）</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D1E5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7B1587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181.67 </w:t>
            </w:r>
          </w:p>
        </w:tc>
      </w:tr>
      <w:tr w14:paraId="496CF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F682D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147</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8BEF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文件柜（15门）</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81979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650</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B2AB5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666.67 </w:t>
            </w:r>
          </w:p>
        </w:tc>
      </w:tr>
      <w:tr w14:paraId="61DF0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E0B4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148</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12F0B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器械文件柜（双门）</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A5CD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555</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A24980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568.33 </w:t>
            </w:r>
          </w:p>
        </w:tc>
      </w:tr>
      <w:tr w14:paraId="17B2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F387C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149</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216E3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护士头花</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7E18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29</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67F3CB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29.00 </w:t>
            </w:r>
          </w:p>
        </w:tc>
      </w:tr>
      <w:tr w14:paraId="19648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A5B01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150</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352A2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国旗（3号）</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F48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4E63DDD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32.33 </w:t>
            </w:r>
          </w:p>
        </w:tc>
      </w:tr>
      <w:tr w14:paraId="06E59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F54DE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151</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6E1D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国旗（4号）</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34AFF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32</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F7372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32.33 </w:t>
            </w:r>
          </w:p>
        </w:tc>
      </w:tr>
      <w:tr w14:paraId="6A354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43B12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152</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AF49B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杀虫剂</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B5789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21</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08062FA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22.00 </w:t>
            </w:r>
          </w:p>
        </w:tc>
      </w:tr>
      <w:tr w14:paraId="15DB6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6AD3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153</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103A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粘鼠板</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D297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3DD3BF1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6.50 </w:t>
            </w:r>
          </w:p>
        </w:tc>
      </w:tr>
      <w:tr w14:paraId="15B0A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84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82C2C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154</w:t>
            </w:r>
          </w:p>
        </w:tc>
        <w:tc>
          <w:tcPr>
            <w:tcW w:w="143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3778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电子温度计</w:t>
            </w:r>
          </w:p>
        </w:tc>
        <w:tc>
          <w:tcPr>
            <w:tcW w:w="5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1C93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41</w:t>
            </w:r>
          </w:p>
        </w:tc>
        <w:tc>
          <w:tcPr>
            <w:tcW w:w="956" w:type="dxa"/>
            <w:tcBorders>
              <w:top w:val="single" w:color="000000" w:sz="4" w:space="0"/>
              <w:left w:val="single" w:color="000000" w:sz="4" w:space="0"/>
              <w:bottom w:val="single" w:color="000000" w:sz="4" w:space="0"/>
              <w:right w:val="single" w:color="000000" w:sz="4" w:space="0"/>
            </w:tcBorders>
            <w:noWrap/>
            <w:vAlign w:val="center"/>
          </w:tcPr>
          <w:p w14:paraId="1C7309D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44.33 </w:t>
            </w:r>
          </w:p>
        </w:tc>
      </w:tr>
    </w:tbl>
    <w:p w14:paraId="3BCD2D21">
      <w:pPr>
        <w:rPr>
          <w:rFonts w:hint="eastAsia"/>
          <w:sz w:val="44"/>
          <w:szCs w:val="44"/>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074E1">
    <w:pPr>
      <w:pStyle w:val="5"/>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path/>
          <v:fill on="f" focussize="0,0"/>
          <v:stroke on="f" weight="0.5pt" joinstyle="miter"/>
          <v:imagedata o:title=""/>
          <o:lock v:ext="edit"/>
          <v:textbox inset="0mm,0mm,0mm,0mm" style="mso-fit-shape-to-text:t;">
            <w:txbxContent>
              <w:p w14:paraId="1FD60D3F">
                <w:pPr>
                  <w:pStyle w:val="5"/>
                </w:pPr>
                <w:r>
                  <w:rPr>
                    <w:rFonts w:hint="eastAsia"/>
                  </w:rPr>
                  <w:t>第</w:t>
                </w: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r>
                  <w:rPr>
                    <w:rFonts w:hint="eastAsia"/>
                  </w:rPr>
                  <w:t>页共</w:t>
                </w:r>
                <w:r>
                  <w:fldChar w:fldCharType="begin"/>
                </w:r>
                <w:r>
                  <w:instrText xml:space="preserve"> NUMPAGES  \* MERGEFORMAT </w:instrText>
                </w:r>
                <w:r>
                  <w:fldChar w:fldCharType="separate"/>
                </w:r>
                <w:r>
                  <w:t>11</w:t>
                </w:r>
                <w:r>
                  <w:fldChar w:fldCharType="end"/>
                </w:r>
                <w:r>
                  <w:rPr>
                    <w:rFonts w:hint="eastAsia"/>
                  </w:rPr>
                  <w:t>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30BDE"/>
    <w:multiLevelType w:val="singleLevel"/>
    <w:tmpl w:val="FFF30BDE"/>
    <w:lvl w:ilvl="0" w:tentative="0">
      <w:start w:val="1"/>
      <w:numFmt w:val="decimal"/>
      <w:suff w:val="nothing"/>
      <w:lvlText w:val="（%1）"/>
      <w:lvlJc w:val="left"/>
    </w:lvl>
  </w:abstractNum>
  <w:abstractNum w:abstractNumId="1">
    <w:nsid w:val="26860D64"/>
    <w:multiLevelType w:val="multilevel"/>
    <w:tmpl w:val="26860D6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10A3389F"/>
    <w:rsid w:val="00014A23"/>
    <w:rsid w:val="000703FF"/>
    <w:rsid w:val="001D3531"/>
    <w:rsid w:val="00225A83"/>
    <w:rsid w:val="00230891"/>
    <w:rsid w:val="002F5798"/>
    <w:rsid w:val="004E26A3"/>
    <w:rsid w:val="007C6B0F"/>
    <w:rsid w:val="007F5CA2"/>
    <w:rsid w:val="009F04E4"/>
    <w:rsid w:val="00BA2A37"/>
    <w:rsid w:val="00BC258B"/>
    <w:rsid w:val="00D850F8"/>
    <w:rsid w:val="00DF1264"/>
    <w:rsid w:val="00EF0C39"/>
    <w:rsid w:val="00F50E79"/>
    <w:rsid w:val="00F7524A"/>
    <w:rsid w:val="011937D7"/>
    <w:rsid w:val="06E6637A"/>
    <w:rsid w:val="0A434FAB"/>
    <w:rsid w:val="0E4671C2"/>
    <w:rsid w:val="0EF55242"/>
    <w:rsid w:val="106E15D6"/>
    <w:rsid w:val="10A3389F"/>
    <w:rsid w:val="2802590C"/>
    <w:rsid w:val="2CE34B65"/>
    <w:rsid w:val="2E951A70"/>
    <w:rsid w:val="34946B67"/>
    <w:rsid w:val="3B1B07F7"/>
    <w:rsid w:val="3ECF6A2F"/>
    <w:rsid w:val="407C2EBC"/>
    <w:rsid w:val="45F30952"/>
    <w:rsid w:val="48117EEB"/>
    <w:rsid w:val="4DF46C8D"/>
    <w:rsid w:val="4E3849B6"/>
    <w:rsid w:val="4ECF415E"/>
    <w:rsid w:val="4F1F086D"/>
    <w:rsid w:val="4F991691"/>
    <w:rsid w:val="50483E84"/>
    <w:rsid w:val="56EB4710"/>
    <w:rsid w:val="5E240558"/>
    <w:rsid w:val="5EC05629"/>
    <w:rsid w:val="689A0A74"/>
    <w:rsid w:val="69256FAD"/>
    <w:rsid w:val="6BBF34F2"/>
    <w:rsid w:val="6F3B7BCA"/>
    <w:rsid w:val="71DA0690"/>
    <w:rsid w:val="7DD7678F"/>
    <w:rsid w:val="7FFF5B79"/>
    <w:rsid w:val="AEBBE854"/>
    <w:rsid w:val="CBDF0164"/>
    <w:rsid w:val="D7D7E6F3"/>
    <w:rsid w:val="E5D56C30"/>
    <w:rsid w:val="FCDE2784"/>
    <w:rsid w:val="FEF898BB"/>
    <w:rsid w:val="FFFFF7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8"/>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4">
    <w:name w:val="heading 3"/>
    <w:basedOn w:val="1"/>
    <w:next w:val="1"/>
    <w:link w:val="19"/>
    <w:unhideWhenUsed/>
    <w:qFormat/>
    <w:uiPriority w:val="0"/>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22"/>
    <w:rPr>
      <w:b/>
      <w:bCs/>
    </w:rPr>
  </w:style>
  <w:style w:type="character" w:customStyle="1" w:styleId="12">
    <w:name w:val="font21"/>
    <w:basedOn w:val="10"/>
    <w:qFormat/>
    <w:uiPriority w:val="0"/>
    <w:rPr>
      <w:rFonts w:hint="eastAsia" w:ascii="宋体" w:hAnsi="宋体" w:eastAsia="宋体" w:cs="宋体"/>
      <w:color w:val="000000"/>
      <w:sz w:val="72"/>
      <w:szCs w:val="72"/>
      <w:u w:val="none"/>
    </w:rPr>
  </w:style>
  <w:style w:type="character" w:customStyle="1" w:styleId="13">
    <w:name w:val="font31"/>
    <w:basedOn w:val="10"/>
    <w:qFormat/>
    <w:uiPriority w:val="0"/>
    <w:rPr>
      <w:rFonts w:hint="eastAsia" w:ascii="宋体" w:hAnsi="宋体" w:eastAsia="宋体" w:cs="宋体"/>
      <w:color w:val="FF0000"/>
      <w:sz w:val="24"/>
      <w:szCs w:val="24"/>
      <w:u w:val="none"/>
    </w:rPr>
  </w:style>
  <w:style w:type="character" w:customStyle="1" w:styleId="14">
    <w:name w:val="font01"/>
    <w:basedOn w:val="10"/>
    <w:qFormat/>
    <w:uiPriority w:val="0"/>
    <w:rPr>
      <w:rFonts w:hint="eastAsia" w:ascii="宋体" w:hAnsi="宋体" w:eastAsia="宋体" w:cs="宋体"/>
      <w:color w:val="FF0000"/>
      <w:sz w:val="24"/>
      <w:szCs w:val="24"/>
      <w:u w:val="none"/>
    </w:rPr>
  </w:style>
  <w:style w:type="character" w:customStyle="1" w:styleId="15">
    <w:name w:val="15"/>
    <w:basedOn w:val="10"/>
    <w:qFormat/>
    <w:uiPriority w:val="0"/>
    <w:rPr>
      <w:rFonts w:hint="default" w:ascii="Times New Roman" w:hAnsi="Times New Roman" w:cs="Times New Roman"/>
      <w:b/>
    </w:rPr>
  </w:style>
  <w:style w:type="character" w:customStyle="1" w:styleId="16">
    <w:name w:val="10"/>
    <w:basedOn w:val="10"/>
    <w:qFormat/>
    <w:uiPriority w:val="0"/>
    <w:rPr>
      <w:rFonts w:hint="default" w:ascii="Times New Roman" w:hAnsi="Times New Roman" w:cs="Times New Roman"/>
    </w:rPr>
  </w:style>
  <w:style w:type="character" w:customStyle="1" w:styleId="17">
    <w:name w:val="标题 1 Char"/>
    <w:basedOn w:val="10"/>
    <w:link w:val="2"/>
    <w:qFormat/>
    <w:uiPriority w:val="9"/>
    <w:rPr>
      <w:rFonts w:ascii="宋体" w:hAnsi="宋体" w:cs="宋体"/>
      <w:b/>
      <w:bCs/>
      <w:kern w:val="36"/>
      <w:sz w:val="48"/>
      <w:szCs w:val="48"/>
    </w:rPr>
  </w:style>
  <w:style w:type="character" w:customStyle="1" w:styleId="18">
    <w:name w:val="标题 2 Char"/>
    <w:basedOn w:val="10"/>
    <w:link w:val="3"/>
    <w:qFormat/>
    <w:uiPriority w:val="9"/>
    <w:rPr>
      <w:rFonts w:ascii="宋体" w:hAnsi="宋体" w:cs="宋体"/>
      <w:b/>
      <w:bCs/>
      <w:sz w:val="36"/>
      <w:szCs w:val="36"/>
    </w:rPr>
  </w:style>
  <w:style w:type="character" w:customStyle="1" w:styleId="19">
    <w:name w:val="标题 3 Char"/>
    <w:basedOn w:val="10"/>
    <w:link w:val="4"/>
    <w:qFormat/>
    <w:uiPriority w:val="0"/>
    <w:rPr>
      <w:rFonts w:asciiTheme="minorHAnsi" w:hAnsiTheme="minorHAnsi" w:eastAsiaTheme="minorEastAsia" w:cstheme="minorBidi"/>
      <w:b/>
      <w:bCs/>
      <w:kern w:val="2"/>
      <w:sz w:val="32"/>
      <w:szCs w:val="32"/>
    </w:rPr>
  </w:style>
  <w:style w:type="paragraph" w:styleId="2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21</Pages>
  <Words>6619</Words>
  <Characters>9017</Characters>
  <Lines>32</Lines>
  <Paragraphs>9</Paragraphs>
  <TotalTime>30</TotalTime>
  <ScaleCrop>false</ScaleCrop>
  <LinksUpToDate>false</LinksUpToDate>
  <CharactersWithSpaces>9281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2023-04-14T10:22:00Z</dcterms:created>
  <dc:creator>简</dc:creator>
  <cp:lastModifiedBy>一米阳光</cp:lastModifiedBy>
  <dcterms:modified xsi:type="dcterms:W3CDTF">2026-09-04T06:20:17Z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eyJoZGlkIjoiNDQ0YmVkYWYxYzU2ODQzMGExN2M1ZDk2MTBkNjY5N2IiLCJ1c2VySWQiOiI1NjY4NTc3ODgifQ==</vt:lpwstr>
  </property>
  <property fmtid="{D5CDD505-2E9C-101B-9397-08002B2CF9AE}" pid="4" name="ICV">
    <vt:lpwstr>0DF3A3F5FA4D4C6D8032AE2A03546ACE_12</vt:lpwstr>
  </property>
</Properties>
</file>