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1E15A">
      <w:pPr>
        <w:spacing w:line="360" w:lineRule="auto"/>
        <w:jc w:val="center"/>
        <w:rPr>
          <w:rFonts w:hint="eastAsia" w:ascii="宋体" w:hAnsi="宋体" w:eastAsia="宋体" w:cs="宋体"/>
          <w:b/>
          <w:sz w:val="44"/>
          <w:szCs w:val="44"/>
        </w:rPr>
      </w:pPr>
      <w:r>
        <w:rPr>
          <w:rFonts w:hint="eastAsia" w:ascii="宋体" w:hAnsi="宋体" w:eastAsia="宋体" w:cs="宋体"/>
          <w:b/>
          <w:sz w:val="44"/>
          <w:szCs w:val="44"/>
        </w:rPr>
        <w:t>大邑县第二人民医院</w:t>
      </w:r>
    </w:p>
    <w:p w14:paraId="3C903F85">
      <w:pPr>
        <w:spacing w:line="360" w:lineRule="auto"/>
        <w:jc w:val="center"/>
        <w:rPr>
          <w:rFonts w:hint="default" w:ascii="宋体" w:hAnsi="宋体" w:eastAsia="宋体" w:cs="宋体"/>
          <w:b/>
          <w:sz w:val="44"/>
          <w:szCs w:val="44"/>
          <w:woUserID w:val="1"/>
        </w:rPr>
      </w:pPr>
      <w:r>
        <w:rPr>
          <w:rFonts w:hint="default" w:ascii="宋体" w:hAnsi="宋体" w:eastAsia="宋体" w:cs="宋体"/>
          <w:b/>
          <w:sz w:val="44"/>
          <w:szCs w:val="44"/>
          <w:woUserID w:val="1"/>
        </w:rPr>
        <w:t>招标代理机构备选库遴选项目</w:t>
      </w:r>
    </w:p>
    <w:p w14:paraId="79071829">
      <w:pPr>
        <w:spacing w:line="360" w:lineRule="auto"/>
        <w:jc w:val="center"/>
        <w:rPr>
          <w:rFonts w:ascii="宋体" w:hAnsi="宋体" w:eastAsia="宋体" w:cs="宋体"/>
          <w:b/>
          <w:sz w:val="44"/>
          <w:szCs w:val="44"/>
        </w:rPr>
      </w:pPr>
      <w:r>
        <w:rPr>
          <w:rFonts w:hint="eastAsia" w:ascii="宋体" w:hAnsi="宋体" w:eastAsia="宋体" w:cs="宋体"/>
          <w:b/>
          <w:sz w:val="44"/>
          <w:szCs w:val="44"/>
        </w:rPr>
        <w:t>比选</w:t>
      </w:r>
      <w:r>
        <w:rPr>
          <w:rFonts w:hint="eastAsia" w:ascii="宋体" w:hAnsi="宋体" w:eastAsia="宋体" w:cs="宋体"/>
          <w:b/>
          <w:sz w:val="44"/>
          <w:szCs w:val="44"/>
          <w:lang w:val="en-US" w:eastAsia="zh-CN"/>
        </w:rPr>
        <w:t>文件</w:t>
      </w:r>
    </w:p>
    <w:p w14:paraId="5A0FC47A">
      <w:pPr>
        <w:spacing w:line="360" w:lineRule="auto"/>
        <w:rPr>
          <w:rFonts w:hint="eastAsia" w:ascii="宋体" w:hAnsi="宋体" w:eastAsia="宋体" w:cs="宋体"/>
          <w:sz w:val="24"/>
          <w:szCs w:val="24"/>
        </w:rPr>
      </w:pPr>
    </w:p>
    <w:p w14:paraId="7F39D79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各潜在</w:t>
      </w:r>
      <w:r>
        <w:rPr>
          <w:rFonts w:hint="eastAsia" w:ascii="宋体" w:hAnsi="宋体" w:eastAsia="宋体" w:cs="宋体"/>
          <w:sz w:val="24"/>
          <w:szCs w:val="24"/>
        </w:rPr>
        <w:t>供应商：</w:t>
      </w:r>
    </w:p>
    <w:p w14:paraId="276E7E0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eastAsia="zh-CN"/>
        </w:rPr>
        <w:t>大邑县第二人民医院</w:t>
      </w:r>
      <w:r>
        <w:rPr>
          <w:rFonts w:hint="eastAsia" w:ascii="宋体" w:hAnsi="宋体" w:eastAsia="宋体" w:cs="宋体"/>
          <w:color w:val="000000"/>
          <w:sz w:val="24"/>
          <w:szCs w:val="24"/>
        </w:rPr>
        <w:t>拟对</w:t>
      </w:r>
      <w:r>
        <w:rPr>
          <w:rFonts w:hint="eastAsia" w:ascii="宋体" w:hAnsi="宋体" w:eastAsia="宋体" w:cs="宋体"/>
          <w:color w:val="000000"/>
          <w:sz w:val="24"/>
          <w:szCs w:val="24"/>
          <w:lang w:eastAsia="zh-CN"/>
        </w:rPr>
        <w:t>“</w:t>
      </w:r>
      <w:r>
        <w:rPr>
          <w:rFonts w:hint="default" w:ascii="宋体" w:hAnsi="宋体" w:eastAsia="宋体" w:cs="宋体"/>
          <w:color w:val="000000"/>
          <w:sz w:val="24"/>
          <w:szCs w:val="24"/>
          <w:lang w:eastAsia="zh-CN"/>
          <w:woUserID w:val="1"/>
        </w:rPr>
        <w:t>大邑县第二人民医院招标代理机构备选库遴选项目</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采用比选方式进行</w:t>
      </w:r>
      <w:r>
        <w:rPr>
          <w:rFonts w:hint="default" w:ascii="宋体" w:hAnsi="宋体" w:eastAsia="宋体" w:cs="宋体"/>
          <w:color w:val="000000"/>
          <w:sz w:val="24"/>
          <w:szCs w:val="24"/>
          <w:woUserID w:val="1"/>
        </w:rPr>
        <w:t>遴选</w:t>
      </w:r>
      <w:r>
        <w:rPr>
          <w:rFonts w:hint="eastAsia" w:ascii="宋体" w:hAnsi="宋体" w:eastAsia="宋体" w:cs="宋体"/>
          <w:color w:val="000000"/>
          <w:sz w:val="24"/>
          <w:szCs w:val="24"/>
        </w:rPr>
        <w:t>，特邀请符合本次采购要求的供应商参加本项目的比选。</w:t>
      </w:r>
    </w:p>
    <w:p w14:paraId="0519D6A7">
      <w:pPr>
        <w:spacing w:line="360" w:lineRule="auto"/>
        <w:ind w:firstLine="480" w:firstLineChars="200"/>
        <w:rPr>
          <w:rFonts w:ascii="宋体" w:hAnsi="宋体" w:eastAsia="宋体" w:cs="宋体"/>
          <w:sz w:val="24"/>
          <w:szCs w:val="24"/>
        </w:rPr>
      </w:pPr>
      <w:r>
        <w:rPr>
          <w:rFonts w:hint="default" w:ascii="宋体" w:hAnsi="宋体" w:eastAsia="宋体" w:cs="宋体"/>
          <w:sz w:val="24"/>
          <w:szCs w:val="24"/>
        </w:rPr>
        <w:t xml:space="preserve">  </w:t>
      </w:r>
      <w:r>
        <w:rPr>
          <w:rFonts w:hint="eastAsia" w:ascii="宋体" w:hAnsi="宋体" w:eastAsia="宋体" w:cs="宋体"/>
          <w:sz w:val="24"/>
          <w:szCs w:val="24"/>
        </w:rPr>
        <w:t>一、项目名称</w:t>
      </w:r>
    </w:p>
    <w:p w14:paraId="0B11360A">
      <w:pPr>
        <w:spacing w:line="360" w:lineRule="auto"/>
        <w:ind w:firstLine="480" w:firstLineChars="200"/>
        <w:rPr>
          <w:rFonts w:hint="eastAsia" w:ascii="宋体" w:hAnsi="宋体" w:eastAsia="宋体" w:cs="宋体"/>
          <w:sz w:val="24"/>
          <w:szCs w:val="24"/>
        </w:rPr>
      </w:pPr>
      <w:r>
        <w:rPr>
          <w:rFonts w:hint="default" w:ascii="宋体" w:hAnsi="宋体" w:eastAsia="宋体" w:cs="宋体"/>
          <w:color w:val="000000"/>
          <w:sz w:val="24"/>
          <w:szCs w:val="24"/>
          <w:lang w:eastAsia="zh-CN"/>
        </w:rPr>
        <w:t xml:space="preserve">  </w:t>
      </w:r>
      <w:r>
        <w:rPr>
          <w:rFonts w:hint="eastAsia" w:ascii="宋体" w:hAnsi="宋体" w:eastAsia="宋体" w:cs="宋体"/>
          <w:color w:val="000000"/>
          <w:sz w:val="24"/>
          <w:szCs w:val="24"/>
          <w:lang w:eastAsia="zh-CN"/>
        </w:rPr>
        <w:t>大邑县第二人民医院</w:t>
      </w:r>
      <w:r>
        <w:rPr>
          <w:rFonts w:hint="default" w:ascii="宋体" w:hAnsi="宋体" w:eastAsia="宋体" w:cs="宋体"/>
          <w:color w:val="000000"/>
          <w:sz w:val="24"/>
          <w:szCs w:val="24"/>
          <w:lang w:eastAsia="zh-CN"/>
        </w:rPr>
        <w:t>招标代理机构备选库遴选</w:t>
      </w:r>
      <w:r>
        <w:rPr>
          <w:rFonts w:hint="eastAsia" w:ascii="宋体" w:hAnsi="宋体" w:eastAsia="宋体" w:cs="宋体"/>
          <w:sz w:val="24"/>
          <w:szCs w:val="24"/>
        </w:rPr>
        <w:t>项目。</w:t>
      </w:r>
    </w:p>
    <w:p w14:paraId="6084DD6D">
      <w:pPr>
        <w:pStyle w:val="2"/>
        <w:numPr>
          <w:ilvl w:val="0"/>
          <w:numId w:val="2"/>
        </w:numPr>
        <w:ind w:left="72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项目编码</w:t>
      </w:r>
    </w:p>
    <w:p w14:paraId="7461A1D8">
      <w:pPr>
        <w:numPr>
          <w:ilvl w:val="0"/>
          <w:numId w:val="0"/>
        </w:numPr>
        <w:ind w:left="720" w:leftChars="0"/>
        <w:rPr>
          <w:rFonts w:hint="default"/>
          <w:lang w:eastAsia="zh-CN"/>
          <w:woUserID w:val="1"/>
        </w:rPr>
      </w:pPr>
      <w:r>
        <w:rPr>
          <w:rFonts w:hint="default"/>
          <w:lang w:eastAsia="zh-CN"/>
          <w:woUserID w:val="1"/>
        </w:rPr>
        <w:t>20260817</w:t>
      </w:r>
    </w:p>
    <w:p w14:paraId="69B89178">
      <w:pPr>
        <w:spacing w:line="360" w:lineRule="auto"/>
        <w:ind w:firstLine="480" w:firstLineChars="200"/>
        <w:rPr>
          <w:rFonts w:ascii="宋体" w:hAnsi="宋体" w:eastAsia="宋体" w:cs="宋体"/>
          <w:sz w:val="24"/>
          <w:szCs w:val="24"/>
        </w:rPr>
      </w:pPr>
      <w:r>
        <w:rPr>
          <w:rFonts w:hint="default" w:ascii="宋体" w:hAnsi="宋体" w:eastAsia="宋体" w:cs="宋体"/>
          <w:sz w:val="24"/>
          <w:szCs w:val="24"/>
        </w:rPr>
        <w:t xml:space="preserve">  </w:t>
      </w:r>
      <w:r>
        <w:rPr>
          <w:rFonts w:hint="eastAsia" w:ascii="宋体" w:hAnsi="宋体" w:eastAsia="宋体" w:cs="宋体"/>
          <w:sz w:val="24"/>
          <w:szCs w:val="24"/>
          <w:lang w:val="en-US" w:eastAsia="zh-CN"/>
        </w:rPr>
        <w:t>三</w:t>
      </w:r>
      <w:r>
        <w:rPr>
          <w:rFonts w:hint="eastAsia" w:ascii="宋体" w:hAnsi="宋体" w:eastAsia="宋体" w:cs="宋体"/>
          <w:sz w:val="24"/>
          <w:szCs w:val="24"/>
        </w:rPr>
        <w:t>、项目概况</w:t>
      </w:r>
    </w:p>
    <w:p w14:paraId="08818A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line="360" w:lineRule="auto"/>
        <w:ind w:left="0" w:right="0" w:firstLine="0"/>
        <w:rPr>
          <w:rFonts w:hint="default" w:ascii="宋体" w:hAnsi="宋体" w:eastAsia="宋体" w:cs="宋体"/>
          <w:color w:val="000000"/>
          <w:sz w:val="24"/>
          <w:szCs w:val="24"/>
          <w:lang w:eastAsia="zh-CN"/>
          <w:woUserID w:val="1"/>
        </w:rPr>
      </w:pPr>
      <w:r>
        <w:rPr>
          <w:rFonts w:hint="default" w:ascii="宋体" w:hAnsi="宋体" w:eastAsia="宋体" w:cs="宋体"/>
          <w:kern w:val="0"/>
          <w:sz w:val="24"/>
          <w:szCs w:val="24"/>
          <w:lang w:eastAsia="zh-CN" w:bidi="ar"/>
        </w:rPr>
        <w:t xml:space="preserve">      </w:t>
      </w:r>
      <w:r>
        <w:rPr>
          <w:rFonts w:hint="eastAsia" w:ascii="宋体" w:hAnsi="宋体" w:eastAsia="宋体" w:cs="宋体"/>
          <w:kern w:val="0"/>
          <w:sz w:val="24"/>
          <w:szCs w:val="24"/>
          <w:lang w:val="en-US" w:eastAsia="zh-CN" w:bidi="ar"/>
        </w:rPr>
        <w:t>大邑县第二人民医院</w:t>
      </w:r>
      <w:r>
        <w:rPr>
          <w:rFonts w:hint="eastAsia" w:ascii="宋体" w:hAnsi="宋体" w:eastAsia="宋体" w:cs="宋体"/>
          <w:spacing w:val="-4"/>
          <w:kern w:val="0"/>
          <w:sz w:val="24"/>
          <w:szCs w:val="24"/>
          <w:lang w:val="en-US" w:eastAsia="zh-CN" w:bidi="ar"/>
        </w:rPr>
        <w:t>拟对</w:t>
      </w:r>
      <w:r>
        <w:rPr>
          <w:rFonts w:hint="default" w:ascii="宋体" w:hAnsi="宋体" w:eastAsia="宋体" w:cs="宋体"/>
          <w:kern w:val="0"/>
          <w:sz w:val="24"/>
          <w:szCs w:val="24"/>
          <w:lang w:eastAsia="zh-CN" w:bidi="ar"/>
        </w:rPr>
        <w:t>招标代理机构备选库遴选</w:t>
      </w:r>
      <w:r>
        <w:rPr>
          <w:rFonts w:hint="eastAsia" w:ascii="宋体" w:hAnsi="宋体" w:eastAsia="宋体" w:cs="宋体"/>
          <w:kern w:val="0"/>
          <w:sz w:val="24"/>
          <w:szCs w:val="24"/>
          <w:lang w:val="en-US" w:eastAsia="zh-CN" w:bidi="ar"/>
        </w:rPr>
        <w:t>项目</w:t>
      </w:r>
      <w:r>
        <w:rPr>
          <w:rFonts w:hint="eastAsia" w:ascii="宋体" w:hAnsi="宋体" w:eastAsia="宋体" w:cs="宋体"/>
          <w:spacing w:val="-4"/>
          <w:kern w:val="0"/>
          <w:sz w:val="24"/>
          <w:szCs w:val="24"/>
          <w:lang w:val="en-US" w:eastAsia="zh-CN" w:bidi="ar"/>
        </w:rPr>
        <w:t>采用比选</w:t>
      </w:r>
      <w:r>
        <w:rPr>
          <w:rFonts w:hint="eastAsia" w:ascii="宋体" w:hAnsi="宋体" w:eastAsia="宋体" w:cs="宋体"/>
          <w:color w:val="000000"/>
          <w:sz w:val="24"/>
          <w:szCs w:val="24"/>
          <w:lang w:val="en-US" w:eastAsia="zh-CN"/>
          <w:woUserID w:val="1"/>
        </w:rPr>
        <w:t>方式</w:t>
      </w:r>
      <w:r>
        <w:rPr>
          <w:rFonts w:hint="default" w:ascii="宋体" w:hAnsi="宋体" w:eastAsia="宋体" w:cs="宋体"/>
          <w:color w:val="000000"/>
          <w:sz w:val="24"/>
          <w:szCs w:val="24"/>
          <w:lang w:eastAsia="zh-CN"/>
          <w:woUserID w:val="1"/>
        </w:rPr>
        <w:t>进行遴选。为规范大邑县第二人民医院聘请社会代理机构行为，提高资金使用效益，促进廉洁建设，根据《中华人民共和国政府采购法》《中华人民共和国政府采购法实施条例》《政府采购代理机构管理暂行办法》等法律法规，按照公开、公平、公正的原则，诚邀符合条件的招标代理机构参加“大邑县第二人民医院2026—2029年度招标代理机构遴选”活动，通过综合评分法选取五家代理机构建立招标代理机构服务库，实施项目招标代理服务工作。本项目服务期三年，合同一年一签。</w:t>
      </w:r>
    </w:p>
    <w:p w14:paraId="1E18D1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line="360" w:lineRule="auto"/>
        <w:ind w:left="0" w:right="0" w:firstLine="0"/>
        <w:rPr>
          <w:rFonts w:hint="default" w:ascii="宋体" w:hAnsi="宋体" w:eastAsia="宋体" w:cs="宋体"/>
          <w:sz w:val="24"/>
          <w:szCs w:val="24"/>
          <w:lang w:val="en-US" w:eastAsia="zh-CN"/>
        </w:rPr>
      </w:pPr>
      <w:r>
        <w:rPr>
          <w:rFonts w:hint="default" w:ascii="宋体" w:hAnsi="宋体" w:eastAsia="宋体" w:cs="宋体"/>
          <w:spacing w:val="-4"/>
          <w:kern w:val="0"/>
          <w:sz w:val="24"/>
          <w:szCs w:val="24"/>
          <w:lang w:eastAsia="zh-CN" w:bidi="ar"/>
          <w:woUserID w:val="1"/>
        </w:rPr>
        <w:t xml:space="preserve">      </w:t>
      </w:r>
      <w:r>
        <w:rPr>
          <w:rFonts w:hint="eastAsia" w:ascii="宋体" w:hAnsi="宋体" w:eastAsia="宋体" w:cs="宋体"/>
          <w:sz w:val="24"/>
          <w:szCs w:val="24"/>
          <w:lang w:val="en-US" w:eastAsia="zh-CN"/>
        </w:rPr>
        <w:t>四</w:t>
      </w:r>
      <w:r>
        <w:rPr>
          <w:rFonts w:hint="eastAsia" w:ascii="宋体" w:hAnsi="宋体" w:eastAsia="宋体" w:cs="宋体"/>
          <w:sz w:val="24"/>
          <w:szCs w:val="24"/>
        </w:rPr>
        <w:t>、</w:t>
      </w:r>
      <w:r>
        <w:rPr>
          <w:rFonts w:hint="eastAsia" w:ascii="宋体" w:hAnsi="宋体" w:eastAsia="宋体" w:cs="宋体"/>
          <w:sz w:val="24"/>
          <w:szCs w:val="24"/>
          <w:lang w:val="en-US" w:eastAsia="zh-CN"/>
        </w:rPr>
        <w:t>比选申请文件递交截止时间：</w:t>
      </w:r>
      <w:r>
        <w:rPr>
          <w:rFonts w:hint="default" w:ascii="宋体" w:hAnsi="宋体" w:eastAsia="宋体" w:cs="宋体"/>
          <w:sz w:val="24"/>
          <w:szCs w:val="24"/>
          <w:highlight w:val="none"/>
        </w:rPr>
        <w:t>2026</w:t>
      </w:r>
      <w:r>
        <w:rPr>
          <w:rFonts w:hint="eastAsia" w:ascii="宋体" w:hAnsi="宋体" w:eastAsia="宋体" w:cs="宋体"/>
          <w:sz w:val="24"/>
          <w:szCs w:val="24"/>
          <w:highlight w:val="none"/>
        </w:rPr>
        <w:t>年</w:t>
      </w:r>
      <w:r>
        <w:rPr>
          <w:rFonts w:hint="default" w:ascii="宋体" w:hAnsi="宋体" w:eastAsia="宋体" w:cs="宋体"/>
          <w:sz w:val="24"/>
          <w:szCs w:val="24"/>
          <w:highlight w:val="none"/>
          <w:woUserID w:val="1"/>
        </w:rPr>
        <w:t>8</w:t>
      </w:r>
      <w:r>
        <w:rPr>
          <w:rFonts w:hint="eastAsia" w:ascii="宋体" w:hAnsi="宋体" w:eastAsia="宋体" w:cs="宋体"/>
          <w:sz w:val="24"/>
          <w:szCs w:val="24"/>
          <w:highlight w:val="none"/>
        </w:rPr>
        <w:t>月</w:t>
      </w:r>
      <w:r>
        <w:rPr>
          <w:rFonts w:hint="default" w:ascii="宋体" w:hAnsi="宋体" w:eastAsia="宋体" w:cs="宋体"/>
          <w:sz w:val="24"/>
          <w:szCs w:val="24"/>
          <w:highlight w:val="none"/>
          <w:woUserID w:val="1"/>
        </w:rPr>
        <w:t>24</w:t>
      </w:r>
      <w:r>
        <w:rPr>
          <w:rFonts w:hint="eastAsia" w:ascii="宋体" w:hAnsi="宋体" w:eastAsia="宋体" w:cs="宋体"/>
          <w:sz w:val="24"/>
          <w:szCs w:val="24"/>
          <w:highlight w:val="none"/>
        </w:rPr>
        <w:t>日17:00；</w:t>
      </w:r>
    </w:p>
    <w:p w14:paraId="408A51D7">
      <w:pPr>
        <w:spacing w:line="360" w:lineRule="auto"/>
        <w:ind w:firstLine="720" w:firstLineChars="300"/>
        <w:rPr>
          <w:rFonts w:hint="eastAsia" w:ascii="宋体" w:hAnsi="宋体" w:eastAsia="宋体" w:cs="宋体"/>
          <w:sz w:val="24"/>
          <w:szCs w:val="24"/>
          <w:highlight w:val="none"/>
        </w:rPr>
      </w:pPr>
      <w:r>
        <w:rPr>
          <w:rFonts w:hint="default" w:ascii="宋体" w:hAnsi="宋体" w:eastAsia="宋体" w:cs="宋体"/>
          <w:sz w:val="24"/>
          <w:szCs w:val="24"/>
          <w:lang w:eastAsia="zh-CN"/>
          <w:woUserID w:val="1"/>
        </w:rPr>
        <w:t>五</w:t>
      </w:r>
      <w:r>
        <w:rPr>
          <w:rFonts w:hint="eastAsia" w:ascii="宋体" w:hAnsi="宋体" w:eastAsia="宋体" w:cs="宋体"/>
          <w:sz w:val="24"/>
          <w:szCs w:val="24"/>
          <w:lang w:val="en-US" w:eastAsia="zh-CN"/>
        </w:rPr>
        <w:t>、</w:t>
      </w:r>
      <w:r>
        <w:rPr>
          <w:rFonts w:hint="eastAsia" w:ascii="宋体" w:hAnsi="宋体" w:eastAsia="宋体" w:cs="宋体"/>
          <w:sz w:val="24"/>
          <w:szCs w:val="24"/>
        </w:rPr>
        <w:t>比选评审时</w:t>
      </w:r>
      <w:r>
        <w:rPr>
          <w:rFonts w:hint="eastAsia" w:ascii="宋体" w:hAnsi="宋体" w:eastAsia="宋体" w:cs="宋体"/>
          <w:sz w:val="24"/>
          <w:szCs w:val="24"/>
          <w:highlight w:val="none"/>
        </w:rPr>
        <w:t>间：公示期满后根据实际情况组织评审小组评审；</w:t>
      </w:r>
    </w:p>
    <w:p w14:paraId="08723D9D">
      <w:pPr>
        <w:spacing w:line="360" w:lineRule="auto"/>
        <w:ind w:firstLine="645"/>
        <w:rPr>
          <w:rFonts w:ascii="宋体" w:hAnsi="宋体" w:eastAsia="宋体" w:cs="宋体"/>
          <w:sz w:val="24"/>
          <w:szCs w:val="24"/>
        </w:rPr>
      </w:pPr>
      <w:r>
        <w:rPr>
          <w:rFonts w:hint="eastAsia" w:ascii="宋体" w:hAnsi="宋体" w:eastAsia="宋体" w:cs="宋体"/>
          <w:sz w:val="24"/>
          <w:szCs w:val="24"/>
        </w:rPr>
        <w:t>比选评审地点：</w:t>
      </w:r>
      <w:r>
        <w:rPr>
          <w:rFonts w:hint="eastAsia" w:ascii="宋体" w:hAnsi="宋体" w:eastAsia="宋体" w:cs="宋体"/>
          <w:sz w:val="24"/>
          <w:szCs w:val="24"/>
          <w:lang w:val="en-US" w:eastAsia="zh-CN"/>
        </w:rPr>
        <w:t>大邑县安仁镇千禧街181号附2号。</w:t>
      </w:r>
      <w:r>
        <w:rPr>
          <w:rFonts w:hint="eastAsia" w:ascii="宋体" w:hAnsi="宋体" w:eastAsia="宋体" w:cs="宋体"/>
          <w:sz w:val="24"/>
          <w:szCs w:val="24"/>
        </w:rPr>
        <w:t>供应商需在评审时间前提交响应文件正本一份。比选申请文件必须在比选截止时间前送达</w:t>
      </w:r>
      <w:r>
        <w:rPr>
          <w:rFonts w:hint="eastAsia" w:ascii="宋体" w:hAnsi="宋体" w:eastAsia="宋体" w:cs="宋体"/>
          <w:sz w:val="24"/>
          <w:szCs w:val="24"/>
          <w:lang w:val="en-US" w:eastAsia="zh-CN"/>
        </w:rPr>
        <w:t>评审</w:t>
      </w:r>
      <w:r>
        <w:rPr>
          <w:rFonts w:hint="eastAsia" w:ascii="宋体" w:hAnsi="宋体" w:eastAsia="宋体" w:cs="宋体"/>
          <w:sz w:val="24"/>
          <w:szCs w:val="24"/>
        </w:rPr>
        <w:t>地点。逾期送达或没有密封的比选申请文件不予接收。本次比选不接受邮寄的比选申请文件。</w:t>
      </w:r>
    </w:p>
    <w:p w14:paraId="1836F121">
      <w:pPr>
        <w:spacing w:line="360" w:lineRule="auto"/>
        <w:ind w:firstLine="645"/>
        <w:rPr>
          <w:rFonts w:ascii="宋体" w:hAnsi="宋体" w:eastAsia="宋体" w:cs="宋体"/>
          <w:sz w:val="24"/>
          <w:szCs w:val="24"/>
        </w:rPr>
      </w:pPr>
      <w:r>
        <w:rPr>
          <w:rFonts w:hint="default" w:ascii="宋体" w:hAnsi="宋体" w:eastAsia="宋体" w:cs="宋体"/>
          <w:sz w:val="24"/>
          <w:szCs w:val="24"/>
          <w:woUserID w:val="1"/>
        </w:rPr>
        <w:t>六</w:t>
      </w:r>
      <w:r>
        <w:rPr>
          <w:rFonts w:hint="eastAsia" w:ascii="宋体" w:hAnsi="宋体" w:eastAsia="宋体" w:cs="宋体"/>
          <w:sz w:val="24"/>
          <w:szCs w:val="24"/>
        </w:rPr>
        <w:t>、比选程序</w:t>
      </w:r>
    </w:p>
    <w:p w14:paraId="2A46452A">
      <w:pPr>
        <w:spacing w:line="360" w:lineRule="auto"/>
        <w:ind w:firstLine="645"/>
        <w:rPr>
          <w:rFonts w:ascii="宋体" w:hAnsi="宋体" w:eastAsia="宋体" w:cs="宋体"/>
          <w:sz w:val="24"/>
          <w:szCs w:val="24"/>
        </w:rPr>
      </w:pPr>
      <w:r>
        <w:rPr>
          <w:rFonts w:hint="eastAsia" w:ascii="宋体" w:hAnsi="宋体" w:eastAsia="宋体" w:cs="宋体"/>
          <w:sz w:val="24"/>
          <w:szCs w:val="24"/>
        </w:rPr>
        <w:t>（一）资格性审查；</w:t>
      </w:r>
    </w:p>
    <w:p w14:paraId="5D8E32F2">
      <w:pPr>
        <w:spacing w:line="360" w:lineRule="auto"/>
        <w:ind w:firstLine="645"/>
        <w:rPr>
          <w:rFonts w:ascii="宋体" w:hAnsi="宋体" w:eastAsia="宋体" w:cs="宋体"/>
          <w:sz w:val="24"/>
          <w:szCs w:val="24"/>
        </w:rPr>
      </w:pPr>
      <w:r>
        <w:rPr>
          <w:rFonts w:hint="eastAsia" w:ascii="宋体" w:hAnsi="宋体" w:eastAsia="宋体" w:cs="宋体"/>
          <w:sz w:val="24"/>
          <w:szCs w:val="24"/>
        </w:rPr>
        <w:t>供应商参加本次采购活动应具备的条件：</w:t>
      </w:r>
    </w:p>
    <w:p w14:paraId="428668DE">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1</w:t>
      </w:r>
      <w:r>
        <w:rPr>
          <w:rFonts w:hint="default" w:cs="宋体"/>
          <w:sz w:val="24"/>
          <w:szCs w:val="24"/>
        </w:rPr>
        <w:t>、</w:t>
      </w:r>
      <w:r>
        <w:rPr>
          <w:rFonts w:hint="eastAsia" w:ascii="宋体" w:hAnsi="宋体" w:eastAsia="宋体" w:cs="宋体"/>
          <w:sz w:val="24"/>
          <w:szCs w:val="24"/>
        </w:rPr>
        <w:t>具有独立承担民事责任的能力；</w:t>
      </w:r>
    </w:p>
    <w:p w14:paraId="11277B24">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2</w:t>
      </w:r>
      <w:r>
        <w:rPr>
          <w:rFonts w:hint="default" w:cs="宋体"/>
          <w:sz w:val="24"/>
          <w:szCs w:val="24"/>
        </w:rPr>
        <w:t>、</w:t>
      </w:r>
      <w:r>
        <w:rPr>
          <w:rFonts w:hint="eastAsia" w:ascii="宋体" w:hAnsi="宋体" w:eastAsia="宋体" w:cs="宋体"/>
          <w:sz w:val="24"/>
          <w:szCs w:val="24"/>
        </w:rPr>
        <w:t>具有良好的商业信誉和健全的财务会计制度；</w:t>
      </w:r>
    </w:p>
    <w:p w14:paraId="0890E93E">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3</w:t>
      </w:r>
      <w:r>
        <w:rPr>
          <w:rFonts w:hint="default" w:cs="宋体"/>
          <w:sz w:val="24"/>
          <w:szCs w:val="24"/>
        </w:rPr>
        <w:t>、</w:t>
      </w:r>
      <w:r>
        <w:rPr>
          <w:rFonts w:hint="eastAsia" w:ascii="宋体" w:hAnsi="宋体" w:eastAsia="宋体" w:cs="宋体"/>
          <w:sz w:val="24"/>
          <w:szCs w:val="24"/>
        </w:rPr>
        <w:t>具有履行合同所必需的设备和专业技术能力；</w:t>
      </w:r>
    </w:p>
    <w:p w14:paraId="57146C2E">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4</w:t>
      </w:r>
      <w:r>
        <w:rPr>
          <w:rFonts w:hint="default" w:cs="宋体"/>
          <w:sz w:val="24"/>
          <w:szCs w:val="24"/>
        </w:rPr>
        <w:t>、</w:t>
      </w:r>
      <w:r>
        <w:rPr>
          <w:rFonts w:hint="eastAsia" w:ascii="宋体" w:hAnsi="宋体" w:eastAsia="宋体" w:cs="宋体"/>
          <w:sz w:val="24"/>
          <w:szCs w:val="24"/>
        </w:rPr>
        <w:t>有依法缴纳税收和社会保障资金的良好记录；</w:t>
      </w:r>
    </w:p>
    <w:p w14:paraId="1B066BC3">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5</w:t>
      </w:r>
      <w:r>
        <w:rPr>
          <w:rFonts w:hint="default" w:cs="宋体"/>
          <w:sz w:val="24"/>
          <w:szCs w:val="24"/>
        </w:rPr>
        <w:t>、</w:t>
      </w:r>
      <w:r>
        <w:rPr>
          <w:rFonts w:hint="eastAsia" w:ascii="宋体" w:hAnsi="宋体" w:eastAsia="宋体" w:cs="宋体"/>
          <w:sz w:val="24"/>
          <w:szCs w:val="24"/>
        </w:rPr>
        <w:t>参加本次采购活动前三年内，在经营活动中没有重大违法记录；</w:t>
      </w:r>
    </w:p>
    <w:p w14:paraId="0691DE2E">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6</w:t>
      </w:r>
      <w:r>
        <w:rPr>
          <w:rFonts w:hint="default" w:cs="宋体"/>
          <w:sz w:val="24"/>
          <w:szCs w:val="24"/>
        </w:rPr>
        <w:t>、</w:t>
      </w:r>
      <w:r>
        <w:rPr>
          <w:rFonts w:hint="eastAsia" w:ascii="宋体" w:hAnsi="宋体" w:eastAsia="宋体" w:cs="宋体"/>
          <w:sz w:val="24"/>
          <w:szCs w:val="24"/>
        </w:rPr>
        <w:t>法律、行政法规规定的其他条件；</w:t>
      </w:r>
    </w:p>
    <w:p w14:paraId="74041970">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7</w:t>
      </w:r>
      <w:r>
        <w:rPr>
          <w:rFonts w:hint="default" w:cs="宋体"/>
          <w:sz w:val="24"/>
          <w:szCs w:val="24"/>
        </w:rPr>
        <w:t>、</w:t>
      </w:r>
      <w:r>
        <w:rPr>
          <w:rFonts w:hint="eastAsia" w:ascii="宋体" w:hAnsi="宋体" w:eastAsia="宋体" w:cs="宋体"/>
          <w:sz w:val="24"/>
          <w:szCs w:val="24"/>
        </w:rPr>
        <w:t>具有良好的企业信用记录；</w:t>
      </w:r>
    </w:p>
    <w:p w14:paraId="3AF0E490">
      <w:pPr>
        <w:spacing w:line="360" w:lineRule="auto"/>
        <w:ind w:firstLine="645"/>
        <w:rPr>
          <w:rFonts w:hint="eastAsia" w:ascii="宋体" w:hAnsi="宋体" w:eastAsia="宋体" w:cs="宋体"/>
          <w:sz w:val="24"/>
          <w:szCs w:val="24"/>
        </w:rPr>
      </w:pPr>
      <w:r>
        <w:rPr>
          <w:rFonts w:hint="eastAsia" w:ascii="宋体" w:hAnsi="宋体" w:eastAsia="宋体" w:cs="宋体"/>
          <w:kern w:val="0"/>
          <w:sz w:val="24"/>
          <w:szCs w:val="24"/>
          <w:lang w:val="en-US" w:eastAsia="zh-CN" w:bidi="ar"/>
        </w:rPr>
        <w:t>8</w:t>
      </w:r>
      <w:r>
        <w:rPr>
          <w:rFonts w:hint="default" w:ascii="宋体" w:hAnsi="宋体" w:eastAsia="宋体" w:cs="宋体"/>
          <w:kern w:val="0"/>
          <w:sz w:val="24"/>
          <w:szCs w:val="24"/>
          <w:lang w:eastAsia="zh-CN" w:bidi="ar"/>
        </w:rPr>
        <w:t>、</w:t>
      </w:r>
      <w:r>
        <w:rPr>
          <w:rFonts w:hint="eastAsia" w:ascii="宋体" w:hAnsi="宋体" w:eastAsia="宋体" w:cs="宋体"/>
          <w:i w:val="0"/>
          <w:iCs w:val="0"/>
          <w:caps w:val="0"/>
          <w:color w:val="000000"/>
          <w:spacing w:val="0"/>
          <w:kern w:val="0"/>
          <w:sz w:val="24"/>
          <w:szCs w:val="24"/>
          <w:shd w:val="clear" w:fill="FFFFFF"/>
          <w:lang w:val="en-US" w:eastAsia="zh-CN" w:bidi="ar"/>
        </w:rPr>
        <w:t>供应商须承诺满足《政府采购法》第二十二条的规定。</w:t>
      </w:r>
    </w:p>
    <w:p w14:paraId="097F9035">
      <w:pPr>
        <w:pStyle w:val="2"/>
        <w:rPr>
          <w:rFonts w:hint="eastAsia" w:ascii="宋体" w:hAnsi="宋体" w:eastAsia="宋体" w:cs="宋体"/>
          <w:sz w:val="24"/>
          <w:szCs w:val="24"/>
        </w:rPr>
      </w:pPr>
    </w:p>
    <w:p w14:paraId="388E9AB6">
      <w:pPr>
        <w:spacing w:line="360" w:lineRule="auto"/>
        <w:rPr>
          <w:rFonts w:hint="eastAsia" w:ascii="宋体" w:hAnsi="宋体" w:eastAsia="宋体" w:cs="宋体"/>
          <w:sz w:val="24"/>
          <w:szCs w:val="24"/>
        </w:rPr>
      </w:pPr>
    </w:p>
    <w:p w14:paraId="0610638B">
      <w:pPr>
        <w:pStyle w:val="2"/>
        <w:rPr>
          <w:rFonts w:hint="eastAsia" w:ascii="宋体" w:hAnsi="宋体" w:eastAsia="宋体" w:cs="宋体"/>
          <w:sz w:val="24"/>
          <w:szCs w:val="24"/>
        </w:rPr>
      </w:pPr>
    </w:p>
    <w:p w14:paraId="5EAFEE52">
      <w:pPr>
        <w:pStyle w:val="16"/>
        <w:rPr>
          <w:rFonts w:hint="eastAsia" w:ascii="宋体" w:hAnsi="宋体" w:eastAsia="宋体" w:cs="宋体"/>
          <w:sz w:val="24"/>
          <w:szCs w:val="24"/>
        </w:rPr>
      </w:pPr>
    </w:p>
    <w:p w14:paraId="4B01D6A6">
      <w:pPr>
        <w:rPr>
          <w:rFonts w:hint="eastAsia" w:ascii="宋体" w:hAnsi="宋体" w:eastAsia="宋体" w:cs="宋体"/>
          <w:sz w:val="24"/>
          <w:szCs w:val="24"/>
        </w:rPr>
      </w:pPr>
    </w:p>
    <w:p w14:paraId="6575C430">
      <w:pPr>
        <w:pStyle w:val="2"/>
        <w:rPr>
          <w:rFonts w:hint="eastAsia" w:ascii="宋体" w:hAnsi="宋体" w:eastAsia="宋体" w:cs="宋体"/>
          <w:sz w:val="24"/>
          <w:szCs w:val="24"/>
        </w:rPr>
      </w:pPr>
    </w:p>
    <w:p w14:paraId="51D23D3B">
      <w:pPr>
        <w:rPr>
          <w:rFonts w:hint="eastAsia" w:ascii="宋体" w:hAnsi="宋体" w:eastAsia="宋体" w:cs="宋体"/>
          <w:sz w:val="24"/>
          <w:szCs w:val="24"/>
        </w:rPr>
      </w:pPr>
    </w:p>
    <w:p w14:paraId="5E32F4BA">
      <w:pPr>
        <w:pStyle w:val="2"/>
        <w:rPr>
          <w:rFonts w:hint="eastAsia" w:ascii="宋体" w:hAnsi="宋体" w:eastAsia="宋体" w:cs="宋体"/>
          <w:sz w:val="24"/>
          <w:szCs w:val="24"/>
        </w:rPr>
      </w:pPr>
    </w:p>
    <w:p w14:paraId="65839437">
      <w:pPr>
        <w:rPr>
          <w:rFonts w:hint="eastAsia" w:ascii="宋体" w:hAnsi="宋体" w:eastAsia="宋体" w:cs="宋体"/>
          <w:sz w:val="24"/>
          <w:szCs w:val="24"/>
        </w:rPr>
      </w:pPr>
    </w:p>
    <w:p w14:paraId="3AFEBD80">
      <w:pPr>
        <w:pStyle w:val="2"/>
        <w:rPr>
          <w:rFonts w:hint="eastAsia" w:ascii="宋体" w:hAnsi="宋体" w:eastAsia="宋体" w:cs="宋体"/>
          <w:sz w:val="24"/>
          <w:szCs w:val="24"/>
        </w:rPr>
      </w:pPr>
    </w:p>
    <w:p w14:paraId="1F1A7D37">
      <w:pPr>
        <w:rPr>
          <w:rFonts w:hint="eastAsia" w:ascii="宋体" w:hAnsi="宋体" w:eastAsia="宋体" w:cs="宋体"/>
          <w:sz w:val="24"/>
          <w:szCs w:val="24"/>
        </w:rPr>
      </w:pPr>
    </w:p>
    <w:p w14:paraId="48E53B7C">
      <w:pPr>
        <w:pStyle w:val="2"/>
        <w:rPr>
          <w:rFonts w:hint="eastAsia" w:ascii="宋体" w:hAnsi="宋体" w:eastAsia="宋体" w:cs="宋体"/>
          <w:sz w:val="24"/>
          <w:szCs w:val="24"/>
        </w:rPr>
      </w:pPr>
    </w:p>
    <w:p w14:paraId="7DACA274">
      <w:pPr>
        <w:rPr>
          <w:rFonts w:hint="eastAsia" w:ascii="宋体" w:hAnsi="宋体" w:eastAsia="宋体" w:cs="宋体"/>
          <w:sz w:val="24"/>
          <w:szCs w:val="24"/>
        </w:rPr>
      </w:pPr>
    </w:p>
    <w:p w14:paraId="0EF29B23">
      <w:pPr>
        <w:pStyle w:val="2"/>
        <w:rPr>
          <w:rFonts w:hint="eastAsia" w:ascii="宋体" w:hAnsi="宋体" w:eastAsia="宋体" w:cs="宋体"/>
          <w:sz w:val="24"/>
          <w:szCs w:val="24"/>
        </w:rPr>
      </w:pPr>
    </w:p>
    <w:p w14:paraId="782B2020">
      <w:pPr>
        <w:rPr>
          <w:rFonts w:hint="eastAsia" w:ascii="宋体" w:hAnsi="宋体" w:eastAsia="宋体" w:cs="宋体"/>
          <w:sz w:val="24"/>
          <w:szCs w:val="24"/>
        </w:rPr>
      </w:pPr>
    </w:p>
    <w:p w14:paraId="75295109">
      <w:pPr>
        <w:pStyle w:val="2"/>
        <w:rPr>
          <w:rFonts w:hint="eastAsia" w:ascii="宋体" w:hAnsi="宋体" w:eastAsia="宋体" w:cs="宋体"/>
          <w:sz w:val="24"/>
          <w:szCs w:val="24"/>
        </w:rPr>
      </w:pPr>
    </w:p>
    <w:p w14:paraId="32B8DB01">
      <w:pPr>
        <w:rPr>
          <w:rFonts w:hint="eastAsia" w:ascii="宋体" w:hAnsi="宋体" w:eastAsia="宋体" w:cs="宋体"/>
          <w:sz w:val="24"/>
          <w:szCs w:val="24"/>
        </w:rPr>
      </w:pPr>
    </w:p>
    <w:p w14:paraId="2EC437D7">
      <w:pPr>
        <w:pStyle w:val="2"/>
        <w:rPr>
          <w:rFonts w:hint="eastAsia" w:ascii="宋体" w:hAnsi="宋体" w:eastAsia="宋体" w:cs="宋体"/>
          <w:sz w:val="24"/>
          <w:szCs w:val="24"/>
        </w:rPr>
      </w:pPr>
    </w:p>
    <w:p w14:paraId="65A31477">
      <w:pPr>
        <w:rPr>
          <w:rFonts w:hint="eastAsia" w:ascii="宋体" w:hAnsi="宋体" w:eastAsia="宋体" w:cs="宋体"/>
          <w:sz w:val="24"/>
          <w:szCs w:val="24"/>
        </w:rPr>
      </w:pPr>
    </w:p>
    <w:p w14:paraId="5BD38DDB">
      <w:pPr>
        <w:pStyle w:val="2"/>
        <w:rPr>
          <w:rFonts w:hint="eastAsia" w:ascii="宋体" w:hAnsi="宋体" w:eastAsia="宋体" w:cs="宋体"/>
          <w:sz w:val="24"/>
          <w:szCs w:val="24"/>
        </w:rPr>
      </w:pPr>
    </w:p>
    <w:p w14:paraId="7E0729ED">
      <w:pPr>
        <w:rPr>
          <w:rFonts w:hint="eastAsia" w:ascii="宋体" w:hAnsi="宋体" w:eastAsia="宋体" w:cs="宋体"/>
          <w:sz w:val="24"/>
          <w:szCs w:val="24"/>
        </w:rPr>
      </w:pPr>
    </w:p>
    <w:p w14:paraId="0A70726D">
      <w:pPr>
        <w:pStyle w:val="2"/>
        <w:rPr>
          <w:rFonts w:hint="eastAsia" w:ascii="宋体" w:hAnsi="宋体" w:eastAsia="宋体" w:cs="宋体"/>
          <w:sz w:val="24"/>
          <w:szCs w:val="24"/>
        </w:rPr>
      </w:pPr>
    </w:p>
    <w:p w14:paraId="51920058">
      <w:pPr>
        <w:rPr>
          <w:rFonts w:hint="eastAsia" w:ascii="宋体" w:hAnsi="宋体" w:eastAsia="宋体" w:cs="宋体"/>
          <w:sz w:val="24"/>
          <w:szCs w:val="24"/>
        </w:rPr>
      </w:pPr>
    </w:p>
    <w:p w14:paraId="05EADC9D">
      <w:pPr>
        <w:pStyle w:val="2"/>
        <w:rPr>
          <w:rFonts w:hint="eastAsia" w:ascii="宋体" w:hAnsi="宋体" w:eastAsia="宋体" w:cs="宋体"/>
          <w:sz w:val="24"/>
          <w:szCs w:val="24"/>
        </w:rPr>
      </w:pPr>
    </w:p>
    <w:p w14:paraId="663097D0">
      <w:pPr>
        <w:rPr>
          <w:rFonts w:hint="eastAsia" w:ascii="宋体" w:hAnsi="宋体" w:eastAsia="宋体" w:cs="宋体"/>
          <w:sz w:val="24"/>
          <w:szCs w:val="24"/>
        </w:rPr>
      </w:pPr>
    </w:p>
    <w:p w14:paraId="56BF8B46">
      <w:pPr>
        <w:pStyle w:val="2"/>
        <w:rPr>
          <w:rFonts w:hint="eastAsia" w:ascii="宋体" w:hAnsi="宋体" w:eastAsia="宋体" w:cs="宋体"/>
          <w:sz w:val="24"/>
          <w:szCs w:val="24"/>
        </w:rPr>
      </w:pPr>
    </w:p>
    <w:p w14:paraId="6777ABAA">
      <w:pPr>
        <w:rPr>
          <w:rFonts w:hint="eastAsia" w:ascii="宋体" w:hAnsi="宋体" w:eastAsia="宋体" w:cs="宋体"/>
          <w:sz w:val="24"/>
          <w:szCs w:val="24"/>
        </w:rPr>
      </w:pPr>
    </w:p>
    <w:p w14:paraId="2A58C1C9">
      <w:pPr>
        <w:pStyle w:val="2"/>
        <w:rPr>
          <w:rFonts w:hint="eastAsia"/>
        </w:rPr>
      </w:pPr>
    </w:p>
    <w:p w14:paraId="66592F17">
      <w:pPr>
        <w:pStyle w:val="2"/>
        <w:rPr>
          <w:rFonts w:hint="eastAsia" w:ascii="宋体" w:hAnsi="宋体" w:eastAsia="宋体" w:cs="宋体"/>
          <w:sz w:val="24"/>
          <w:szCs w:val="24"/>
        </w:rPr>
      </w:pPr>
    </w:p>
    <w:p w14:paraId="3958FF4E">
      <w:pPr>
        <w:rPr>
          <w:rFonts w:hint="eastAsia" w:ascii="宋体" w:hAnsi="宋体" w:eastAsia="宋体" w:cs="宋体"/>
          <w:sz w:val="24"/>
          <w:szCs w:val="24"/>
        </w:rPr>
      </w:pPr>
    </w:p>
    <w:p w14:paraId="577BCF80">
      <w:pPr>
        <w:pStyle w:val="2"/>
        <w:rPr>
          <w:rFonts w:hint="eastAsia" w:ascii="宋体" w:hAnsi="宋体" w:eastAsia="宋体" w:cs="宋体"/>
          <w:sz w:val="24"/>
          <w:szCs w:val="24"/>
        </w:rPr>
      </w:pPr>
    </w:p>
    <w:p w14:paraId="5A079766">
      <w:pPr>
        <w:rPr>
          <w:rFonts w:hint="eastAsia" w:ascii="宋体" w:hAnsi="宋体" w:eastAsia="宋体" w:cs="宋体"/>
          <w:sz w:val="24"/>
          <w:szCs w:val="24"/>
        </w:rPr>
      </w:pPr>
    </w:p>
    <w:p w14:paraId="0AC563AE">
      <w:pPr>
        <w:spacing w:line="360" w:lineRule="auto"/>
        <w:rPr>
          <w:rFonts w:ascii="宋体" w:hAnsi="宋体" w:eastAsia="宋体" w:cs="宋体"/>
          <w:sz w:val="24"/>
          <w:szCs w:val="24"/>
        </w:rPr>
      </w:pPr>
      <w:r>
        <w:rPr>
          <w:rFonts w:hint="eastAsia" w:ascii="宋体" w:hAnsi="宋体" w:eastAsia="宋体" w:cs="宋体"/>
          <w:sz w:val="24"/>
          <w:szCs w:val="24"/>
        </w:rPr>
        <w:t>（附：资格性审查表）</w:t>
      </w:r>
    </w:p>
    <w:p w14:paraId="08B2A40D">
      <w:pPr>
        <w:widowControl/>
        <w:spacing w:line="360" w:lineRule="auto"/>
        <w:ind w:firstLine="360" w:firstLineChars="150"/>
        <w:rPr>
          <w:rFonts w:hint="eastAsia" w:ascii="宋体" w:hAnsi="宋体" w:eastAsia="宋体" w:cs="宋体"/>
          <w:kern w:val="0"/>
          <w:sz w:val="24"/>
          <w:szCs w:val="24"/>
        </w:rPr>
      </w:pPr>
      <w:r>
        <w:rPr>
          <w:rFonts w:hint="eastAsia" w:ascii="宋体" w:hAnsi="宋体" w:eastAsia="宋体" w:cs="宋体"/>
          <w:kern w:val="0"/>
          <w:sz w:val="24"/>
          <w:szCs w:val="24"/>
        </w:rPr>
        <w:t>项目名称：</w:t>
      </w:r>
      <w:r>
        <w:rPr>
          <w:rFonts w:hint="eastAsia" w:ascii="宋体" w:hAnsi="宋体" w:eastAsia="宋体" w:cs="宋体"/>
          <w:color w:val="000000"/>
          <w:sz w:val="24"/>
          <w:szCs w:val="24"/>
          <w:lang w:eastAsia="zh-CN"/>
        </w:rPr>
        <w:t>大邑县第二人民医院</w:t>
      </w:r>
      <w:r>
        <w:rPr>
          <w:rFonts w:hint="default" w:ascii="宋体" w:hAnsi="宋体" w:eastAsia="宋体" w:cs="宋体"/>
          <w:color w:val="000000"/>
          <w:sz w:val="24"/>
          <w:szCs w:val="24"/>
          <w:lang w:eastAsia="zh-CN"/>
        </w:rPr>
        <w:t>招标代理机构备选库遴选</w:t>
      </w:r>
      <w:r>
        <w:rPr>
          <w:rFonts w:hint="eastAsia" w:ascii="宋体" w:hAnsi="宋体" w:eastAsia="宋体" w:cs="宋体"/>
          <w:sz w:val="24"/>
          <w:szCs w:val="24"/>
        </w:rPr>
        <w:t>项目</w:t>
      </w:r>
      <w:r>
        <w:rPr>
          <w:rFonts w:hint="eastAsia" w:ascii="宋体" w:hAnsi="宋体" w:eastAsia="宋体" w:cs="宋体"/>
          <w:kern w:val="0"/>
          <w:sz w:val="24"/>
          <w:szCs w:val="24"/>
        </w:rPr>
        <w:t xml:space="preserve">  </w:t>
      </w:r>
    </w:p>
    <w:p w14:paraId="175B99C1">
      <w:pPr>
        <w:widowControl/>
        <w:spacing w:line="360" w:lineRule="auto"/>
        <w:ind w:firstLine="360" w:firstLineChars="150"/>
        <w:rPr>
          <w:rFonts w:ascii="宋体" w:hAnsi="宋体" w:eastAsia="宋体" w:cs="宋体"/>
          <w:kern w:val="0"/>
          <w:sz w:val="24"/>
          <w:szCs w:val="24"/>
        </w:rPr>
      </w:pPr>
      <w:r>
        <w:rPr>
          <w:rFonts w:hint="eastAsia" w:ascii="宋体" w:hAnsi="宋体" w:eastAsia="宋体" w:cs="宋体"/>
          <w:kern w:val="0"/>
          <w:sz w:val="24"/>
          <w:szCs w:val="24"/>
        </w:rPr>
        <w:t xml:space="preserve">                    </w:t>
      </w:r>
    </w:p>
    <w:tbl>
      <w:tblPr>
        <w:tblStyle w:val="14"/>
        <w:tblW w:w="9243" w:type="dxa"/>
        <w:tblInd w:w="250" w:type="dxa"/>
        <w:tblLayout w:type="fixed"/>
        <w:tblCellMar>
          <w:top w:w="0" w:type="dxa"/>
          <w:left w:w="108" w:type="dxa"/>
          <w:bottom w:w="0" w:type="dxa"/>
          <w:right w:w="108" w:type="dxa"/>
        </w:tblCellMar>
      </w:tblPr>
      <w:tblGrid>
        <w:gridCol w:w="3573"/>
        <w:gridCol w:w="1842"/>
        <w:gridCol w:w="1985"/>
        <w:gridCol w:w="1843"/>
      </w:tblGrid>
      <w:tr w14:paraId="513E6D88">
        <w:tblPrEx>
          <w:tblCellMar>
            <w:top w:w="0" w:type="dxa"/>
            <w:left w:w="108" w:type="dxa"/>
            <w:bottom w:w="0" w:type="dxa"/>
            <w:right w:w="108" w:type="dxa"/>
          </w:tblCellMar>
        </w:tblPrEx>
        <w:trPr>
          <w:trHeight w:val="1321" w:hRule="atLeast"/>
        </w:trPr>
        <w:tc>
          <w:tcPr>
            <w:tcW w:w="3573" w:type="dxa"/>
            <w:tcBorders>
              <w:top w:val="single" w:color="auto" w:sz="4" w:space="0"/>
              <w:left w:val="single" w:color="auto" w:sz="4" w:space="0"/>
              <w:right w:val="single" w:color="auto" w:sz="4" w:space="0"/>
              <w:tl2br w:val="single" w:color="auto" w:sz="4" w:space="0"/>
            </w:tcBorders>
            <w:shd w:val="clear" w:color="auto" w:fill="auto"/>
            <w:noWrap/>
            <w:vAlign w:val="center"/>
          </w:tcPr>
          <w:p w14:paraId="28B8AE91">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sz w:val="24"/>
                <w:szCs w:val="24"/>
              </w:rPr>
            </w:pPr>
            <w:r>
              <w:rPr>
                <w:rFonts w:hint="eastAsia" w:ascii="宋体" w:hAnsi="宋体" w:eastAsia="宋体" w:cs="宋体"/>
                <w:b/>
                <w:sz w:val="24"/>
                <w:szCs w:val="24"/>
              </w:rPr>
              <w:t xml:space="preserve">                                </w:t>
            </w:r>
          </w:p>
          <w:p w14:paraId="2AACAC60">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b/>
                <w:sz w:val="24"/>
                <w:szCs w:val="24"/>
              </w:rPr>
            </w:pPr>
            <w:r>
              <w:rPr>
                <w:rFonts w:hint="eastAsia" w:ascii="宋体" w:hAnsi="宋体" w:eastAsia="宋体" w:cs="宋体"/>
                <w:b/>
                <w:kern w:val="0"/>
                <w:sz w:val="24"/>
                <w:szCs w:val="24"/>
              </w:rPr>
              <w:t xml:space="preserve">                 供应商名称</w:t>
            </w:r>
          </w:p>
          <w:p w14:paraId="45679057">
            <w:pPr>
              <w:keepNext w:val="0"/>
              <w:keepLines w:val="0"/>
              <w:widowControl/>
              <w:suppressLineNumbers w:val="0"/>
              <w:spacing w:before="0" w:beforeAutospacing="0" w:after="0" w:afterAutospacing="0" w:line="360" w:lineRule="auto"/>
              <w:ind w:left="0" w:right="0"/>
              <w:rPr>
                <w:rFonts w:hint="default" w:ascii="宋体" w:hAnsi="宋体" w:eastAsia="宋体" w:cs="宋体"/>
                <w:b/>
                <w:kern w:val="0"/>
                <w:sz w:val="24"/>
                <w:szCs w:val="24"/>
              </w:rPr>
            </w:pPr>
            <w:r>
              <w:rPr>
                <w:rFonts w:hint="eastAsia" w:ascii="宋体" w:hAnsi="宋体" w:eastAsia="宋体" w:cs="宋体"/>
                <w:b/>
                <w:kern w:val="0"/>
                <w:sz w:val="24"/>
                <w:szCs w:val="24"/>
              </w:rPr>
              <w:t>评审因素</w:t>
            </w:r>
          </w:p>
        </w:tc>
        <w:tc>
          <w:tcPr>
            <w:tcW w:w="1842" w:type="dxa"/>
            <w:tcBorders>
              <w:top w:val="single" w:color="auto" w:sz="4" w:space="0"/>
              <w:left w:val="nil"/>
              <w:right w:val="single" w:color="auto" w:sz="4" w:space="0"/>
            </w:tcBorders>
            <w:shd w:val="clear" w:color="auto" w:fill="auto"/>
            <w:vAlign w:val="center"/>
          </w:tcPr>
          <w:p w14:paraId="276E796C">
            <w:pPr>
              <w:keepNext w:val="0"/>
              <w:keepLines w:val="0"/>
              <w:suppressLineNumbers w:val="0"/>
              <w:spacing w:before="0" w:beforeAutospacing="0" w:after="0" w:afterAutospacing="0" w:line="360" w:lineRule="auto"/>
              <w:ind w:left="0" w:right="0"/>
              <w:jc w:val="center"/>
              <w:rPr>
                <w:rFonts w:hint="default" w:ascii="宋体" w:hAnsi="宋体" w:eastAsia="宋体" w:cs="宋体"/>
                <w:sz w:val="24"/>
                <w:szCs w:val="24"/>
              </w:rPr>
            </w:pPr>
          </w:p>
        </w:tc>
        <w:tc>
          <w:tcPr>
            <w:tcW w:w="1985" w:type="dxa"/>
            <w:tcBorders>
              <w:top w:val="single" w:color="auto" w:sz="4" w:space="0"/>
              <w:left w:val="nil"/>
              <w:right w:val="single" w:color="auto" w:sz="4" w:space="0"/>
            </w:tcBorders>
            <w:shd w:val="clear" w:color="auto" w:fill="auto"/>
            <w:vAlign w:val="center"/>
          </w:tcPr>
          <w:p w14:paraId="6BE47D1C">
            <w:pPr>
              <w:keepNext w:val="0"/>
              <w:keepLines w:val="0"/>
              <w:suppressLineNumbers w:val="0"/>
              <w:spacing w:before="0" w:beforeAutospacing="0" w:after="0" w:afterAutospacing="0" w:line="360" w:lineRule="auto"/>
              <w:ind w:left="0" w:right="0"/>
              <w:jc w:val="center"/>
              <w:rPr>
                <w:rFonts w:hint="default" w:ascii="宋体" w:hAnsi="宋体" w:eastAsia="宋体" w:cs="宋体"/>
                <w:sz w:val="24"/>
                <w:szCs w:val="24"/>
              </w:rPr>
            </w:pPr>
          </w:p>
        </w:tc>
        <w:tc>
          <w:tcPr>
            <w:tcW w:w="1843" w:type="dxa"/>
            <w:tcBorders>
              <w:top w:val="single" w:color="auto" w:sz="4" w:space="0"/>
              <w:left w:val="nil"/>
              <w:right w:val="single" w:color="auto" w:sz="4" w:space="0"/>
            </w:tcBorders>
          </w:tcPr>
          <w:p w14:paraId="7279B8AB">
            <w:pPr>
              <w:keepNext w:val="0"/>
              <w:keepLines w:val="0"/>
              <w:suppressLineNumbers w:val="0"/>
              <w:spacing w:before="0" w:beforeAutospacing="0" w:after="0" w:afterAutospacing="0" w:line="360" w:lineRule="auto"/>
              <w:ind w:left="0" w:right="0"/>
              <w:jc w:val="center"/>
              <w:rPr>
                <w:rFonts w:hint="default" w:ascii="宋体" w:hAnsi="宋体" w:eastAsia="宋体" w:cs="宋体"/>
                <w:sz w:val="24"/>
                <w:szCs w:val="24"/>
              </w:rPr>
            </w:pPr>
          </w:p>
        </w:tc>
      </w:tr>
      <w:tr w14:paraId="3049EC51">
        <w:tblPrEx>
          <w:tblCellMar>
            <w:top w:w="0" w:type="dxa"/>
            <w:left w:w="108" w:type="dxa"/>
            <w:bottom w:w="0" w:type="dxa"/>
            <w:right w:w="108" w:type="dxa"/>
          </w:tblCellMar>
        </w:tblPrEx>
        <w:trPr>
          <w:trHeight w:val="840" w:hRule="atLeast"/>
        </w:trPr>
        <w:tc>
          <w:tcPr>
            <w:tcW w:w="3573" w:type="dxa"/>
            <w:tcBorders>
              <w:top w:val="single" w:color="auto" w:sz="4" w:space="0"/>
              <w:left w:val="single" w:color="auto" w:sz="4" w:space="0"/>
              <w:right w:val="single" w:color="auto" w:sz="4" w:space="0"/>
            </w:tcBorders>
            <w:shd w:val="clear" w:color="auto" w:fill="auto"/>
            <w:noWrap/>
            <w:vAlign w:val="center"/>
          </w:tcPr>
          <w:p w14:paraId="39488EFD">
            <w:pPr>
              <w:keepNext w:val="0"/>
              <w:keepLines w:val="0"/>
              <w:widowControl w:val="0"/>
              <w:suppressLineNumbers w:val="0"/>
              <w:snapToGrid w:val="0"/>
              <w:spacing w:before="0" w:beforeAutospacing="0" w:after="0" w:afterAutospacing="0" w:line="360" w:lineRule="auto"/>
              <w:ind w:left="0" w:right="0"/>
              <w:jc w:val="both"/>
              <w:rPr>
                <w:rFonts w:hint="default" w:ascii="宋体" w:hAnsi="宋体" w:eastAsia="宋体" w:cs="宋体"/>
                <w:sz w:val="24"/>
                <w:szCs w:val="24"/>
              </w:rPr>
            </w:pPr>
            <w:r>
              <w:rPr>
                <w:rFonts w:hint="eastAsia" w:ascii="宋体" w:hAnsi="宋体" w:eastAsia="宋体" w:cs="宋体"/>
                <w:kern w:val="0"/>
                <w:sz w:val="24"/>
                <w:szCs w:val="24"/>
                <w:lang w:val="en-US" w:eastAsia="zh-CN" w:bidi="ar"/>
              </w:rPr>
              <w:t>具有独立承担民事责任的能力</w:t>
            </w:r>
          </w:p>
        </w:tc>
        <w:tc>
          <w:tcPr>
            <w:tcW w:w="1842" w:type="dxa"/>
            <w:tcBorders>
              <w:top w:val="single" w:color="auto" w:sz="4" w:space="0"/>
              <w:left w:val="nil"/>
              <w:bottom w:val="single" w:color="auto" w:sz="4" w:space="0"/>
              <w:right w:val="single" w:color="auto" w:sz="4" w:space="0"/>
            </w:tcBorders>
            <w:shd w:val="clear" w:color="auto" w:fill="auto"/>
            <w:vAlign w:val="center"/>
          </w:tcPr>
          <w:p w14:paraId="291E8F2C">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b/>
                <w:kern w:val="0"/>
                <w:sz w:val="24"/>
                <w:szCs w:val="24"/>
              </w:rPr>
            </w:pPr>
          </w:p>
        </w:tc>
        <w:tc>
          <w:tcPr>
            <w:tcW w:w="1985" w:type="dxa"/>
            <w:tcBorders>
              <w:top w:val="single" w:color="auto" w:sz="4" w:space="0"/>
              <w:left w:val="nil"/>
              <w:bottom w:val="single" w:color="auto" w:sz="4" w:space="0"/>
              <w:right w:val="single" w:color="auto" w:sz="4" w:space="0"/>
            </w:tcBorders>
            <w:shd w:val="clear" w:color="auto" w:fill="auto"/>
            <w:vAlign w:val="center"/>
          </w:tcPr>
          <w:p w14:paraId="0C67DF91">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b/>
                <w:kern w:val="0"/>
                <w:sz w:val="24"/>
                <w:szCs w:val="24"/>
              </w:rPr>
            </w:pPr>
          </w:p>
        </w:tc>
        <w:tc>
          <w:tcPr>
            <w:tcW w:w="1843" w:type="dxa"/>
            <w:tcBorders>
              <w:top w:val="single" w:color="auto" w:sz="4" w:space="0"/>
              <w:left w:val="nil"/>
              <w:bottom w:val="single" w:color="auto" w:sz="4" w:space="0"/>
              <w:right w:val="single" w:color="auto" w:sz="4" w:space="0"/>
            </w:tcBorders>
          </w:tcPr>
          <w:p w14:paraId="573A965D">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b/>
                <w:kern w:val="0"/>
                <w:sz w:val="24"/>
                <w:szCs w:val="24"/>
              </w:rPr>
            </w:pPr>
          </w:p>
        </w:tc>
      </w:tr>
      <w:tr w14:paraId="7DFB1724">
        <w:tblPrEx>
          <w:tblCellMar>
            <w:top w:w="0" w:type="dxa"/>
            <w:left w:w="108" w:type="dxa"/>
            <w:bottom w:w="0" w:type="dxa"/>
            <w:right w:w="108" w:type="dxa"/>
          </w:tblCellMar>
        </w:tblPrEx>
        <w:trPr>
          <w:trHeight w:val="94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B8BB82">
            <w:pPr>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default" w:ascii="宋体" w:hAnsi="宋体" w:eastAsia="宋体" w:cs="宋体"/>
                <w:sz w:val="24"/>
                <w:szCs w:val="24"/>
              </w:rPr>
            </w:pPr>
            <w:r>
              <w:rPr>
                <w:rFonts w:hint="eastAsia" w:ascii="宋体" w:hAnsi="宋体" w:eastAsia="宋体" w:cs="宋体"/>
                <w:kern w:val="0"/>
                <w:sz w:val="24"/>
                <w:szCs w:val="24"/>
                <w:lang w:val="en-US" w:eastAsia="zh-CN" w:bidi="ar"/>
              </w:rPr>
              <w:t>具有良好的商业信誉和健全的财务会计制度</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43561259">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433CBE6F">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68CAF545">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r>
      <w:tr w14:paraId="45997005">
        <w:tblPrEx>
          <w:tblCellMar>
            <w:top w:w="0" w:type="dxa"/>
            <w:left w:w="108" w:type="dxa"/>
            <w:bottom w:w="0" w:type="dxa"/>
            <w:right w:w="108" w:type="dxa"/>
          </w:tblCellMar>
        </w:tblPrEx>
        <w:trPr>
          <w:trHeight w:val="112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46C3F5">
            <w:pPr>
              <w:keepNext w:val="0"/>
              <w:keepLines w:val="0"/>
              <w:widowControl w:val="0"/>
              <w:suppressLineNumbers w:val="0"/>
              <w:autoSpaceDE w:val="0"/>
              <w:autoSpaceDN w:val="0"/>
              <w:adjustRightInd w:val="0"/>
              <w:spacing w:before="0" w:beforeAutospacing="0" w:after="0" w:afterAutospacing="0" w:line="360" w:lineRule="auto"/>
              <w:ind w:left="0" w:leftChars="0" w:right="0" w:firstLine="0" w:firstLineChars="0"/>
              <w:jc w:val="both"/>
              <w:rPr>
                <w:rFonts w:hint="default" w:ascii="宋体" w:hAnsi="宋体" w:eastAsia="宋体" w:cs="宋体"/>
                <w:b/>
                <w:color w:val="000000"/>
                <w:sz w:val="24"/>
                <w:szCs w:val="24"/>
              </w:rPr>
            </w:pPr>
            <w:r>
              <w:rPr>
                <w:rFonts w:hint="eastAsia" w:ascii="宋体" w:hAnsi="宋体" w:eastAsia="宋体" w:cs="宋体"/>
                <w:kern w:val="0"/>
                <w:sz w:val="24"/>
                <w:szCs w:val="24"/>
                <w:lang w:val="en-US" w:eastAsia="zh-CN" w:bidi="ar"/>
              </w:rPr>
              <w:t>具有履行合同所必需的设备和专业技术能力</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0EF55918">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596CA5D5">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33134EE7">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eastAsia="宋体" w:cs="宋体"/>
                <w:b/>
                <w:sz w:val="24"/>
                <w:szCs w:val="24"/>
              </w:rPr>
            </w:pPr>
          </w:p>
        </w:tc>
      </w:tr>
      <w:tr w14:paraId="138F694C">
        <w:tblPrEx>
          <w:tblCellMar>
            <w:top w:w="0" w:type="dxa"/>
            <w:left w:w="108" w:type="dxa"/>
            <w:bottom w:w="0" w:type="dxa"/>
            <w:right w:w="108" w:type="dxa"/>
          </w:tblCellMar>
        </w:tblPrEx>
        <w:trPr>
          <w:trHeight w:val="102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7988CD">
            <w:pPr>
              <w:keepNext w:val="0"/>
              <w:keepLines w:val="0"/>
              <w:widowControl w:val="0"/>
              <w:suppressLineNumbers w:val="0"/>
              <w:autoSpaceDE w:val="0"/>
              <w:autoSpaceDN w:val="0"/>
              <w:adjustRightInd w:val="0"/>
              <w:spacing w:before="0" w:beforeAutospacing="0" w:after="0" w:afterAutospacing="0" w:line="360" w:lineRule="auto"/>
              <w:ind w:left="0" w:leftChars="0" w:right="0" w:firstLine="0" w:firstLineChars="0"/>
              <w:jc w:val="both"/>
              <w:rPr>
                <w:rFonts w:hint="eastAsia" w:ascii="宋体" w:hAnsi="宋体" w:eastAsia="宋体" w:cs="宋体"/>
                <w:b/>
                <w:color w:val="000000"/>
                <w:sz w:val="24"/>
                <w:szCs w:val="24"/>
              </w:rPr>
            </w:pPr>
            <w:r>
              <w:rPr>
                <w:rFonts w:hint="eastAsia" w:ascii="宋体" w:hAnsi="宋体" w:eastAsia="宋体" w:cs="宋体"/>
                <w:kern w:val="0"/>
                <w:sz w:val="24"/>
                <w:szCs w:val="24"/>
                <w:lang w:val="en-US" w:eastAsia="zh-CN" w:bidi="ar"/>
              </w:rPr>
              <w:t>有依法缴纳税收和社会保障资金的良好记录</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3266466F">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25D97D23">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D04BBF8">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r w14:paraId="413E70A9">
        <w:tblPrEx>
          <w:tblCellMar>
            <w:top w:w="0" w:type="dxa"/>
            <w:left w:w="108" w:type="dxa"/>
            <w:bottom w:w="0" w:type="dxa"/>
            <w:right w:w="108" w:type="dxa"/>
          </w:tblCellMar>
        </w:tblPrEx>
        <w:trPr>
          <w:trHeight w:val="112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7FCB0F">
            <w:pPr>
              <w:keepNext w:val="0"/>
              <w:keepLines w:val="0"/>
              <w:widowControl w:val="0"/>
              <w:suppressLineNumbers w:val="0"/>
              <w:autoSpaceDE w:val="0"/>
              <w:autoSpaceDN w:val="0"/>
              <w:adjustRightInd w:val="0"/>
              <w:spacing w:before="0" w:beforeAutospacing="0" w:after="0" w:afterAutospacing="0" w:line="360" w:lineRule="auto"/>
              <w:ind w:left="0" w:leftChars="0" w:right="0" w:firstLine="0" w:firstLineChars="0"/>
              <w:jc w:val="both"/>
              <w:rPr>
                <w:rFonts w:hint="eastAsia" w:ascii="宋体" w:hAnsi="宋体" w:eastAsia="宋体" w:cs="宋体"/>
                <w:b/>
                <w:color w:val="000000"/>
                <w:sz w:val="24"/>
                <w:szCs w:val="24"/>
              </w:rPr>
            </w:pPr>
            <w:r>
              <w:rPr>
                <w:rFonts w:hint="eastAsia" w:ascii="宋体" w:hAnsi="宋体" w:eastAsia="宋体" w:cs="宋体"/>
                <w:kern w:val="0"/>
                <w:sz w:val="24"/>
                <w:szCs w:val="24"/>
                <w:lang w:val="en-US" w:eastAsia="zh-CN" w:bidi="ar"/>
              </w:rPr>
              <w:t>参加本次采购活动前三年内，在经营活动中没有重大违法记录</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52995B4C">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5E66F5A4">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61FB5D2">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r w14:paraId="582C9F00">
        <w:tblPrEx>
          <w:tblCellMar>
            <w:top w:w="0" w:type="dxa"/>
            <w:left w:w="108" w:type="dxa"/>
            <w:bottom w:w="0" w:type="dxa"/>
            <w:right w:w="108" w:type="dxa"/>
          </w:tblCellMar>
        </w:tblPrEx>
        <w:trPr>
          <w:trHeight w:val="76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4D037C">
            <w:pPr>
              <w:keepNext w:val="0"/>
              <w:keepLines w:val="0"/>
              <w:widowControl w:val="0"/>
              <w:suppressLineNumbers w:val="0"/>
              <w:autoSpaceDE w:val="0"/>
              <w:autoSpaceDN w:val="0"/>
              <w:adjustRightInd w:val="0"/>
              <w:spacing w:before="0" w:beforeAutospacing="0" w:after="0" w:afterAutospacing="0" w:line="360" w:lineRule="auto"/>
              <w:ind w:left="0" w:leftChars="0" w:right="0" w:firstLine="0" w:firstLineChars="0"/>
              <w:jc w:val="both"/>
              <w:rPr>
                <w:rFonts w:hint="eastAsia" w:ascii="宋体" w:hAnsi="宋体" w:eastAsia="宋体" w:cs="宋体"/>
                <w:b/>
                <w:color w:val="000000"/>
                <w:sz w:val="24"/>
                <w:szCs w:val="24"/>
              </w:rPr>
            </w:pPr>
            <w:r>
              <w:rPr>
                <w:rFonts w:hint="eastAsia" w:ascii="宋体" w:hAnsi="宋体" w:eastAsia="宋体" w:cs="宋体"/>
                <w:kern w:val="0"/>
                <w:sz w:val="24"/>
                <w:szCs w:val="24"/>
                <w:lang w:val="en-US" w:eastAsia="zh-CN" w:bidi="ar"/>
              </w:rPr>
              <w:t>法律、行政法规规定的其他条件</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246EC01A">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12FBF120">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FEF4BC9">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r w14:paraId="38370F04">
        <w:tblPrEx>
          <w:tblCellMar>
            <w:top w:w="0" w:type="dxa"/>
            <w:left w:w="108" w:type="dxa"/>
            <w:bottom w:w="0" w:type="dxa"/>
            <w:right w:w="108" w:type="dxa"/>
          </w:tblCellMar>
        </w:tblPrEx>
        <w:trPr>
          <w:trHeight w:val="72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85351">
            <w:pPr>
              <w:keepNext w:val="0"/>
              <w:keepLines w:val="0"/>
              <w:widowControl w:val="0"/>
              <w:suppressLineNumbers w:val="0"/>
              <w:autoSpaceDE w:val="0"/>
              <w:autoSpaceDN w:val="0"/>
              <w:adjustRightInd w:val="0"/>
              <w:spacing w:before="0" w:beforeAutospacing="0" w:after="0" w:afterAutospacing="0" w:line="360" w:lineRule="auto"/>
              <w:ind w:left="0" w:leftChars="0" w:right="0" w:firstLine="0" w:firstLineChars="0"/>
              <w:jc w:val="both"/>
              <w:rPr>
                <w:rFonts w:hint="eastAsia" w:ascii="宋体" w:hAnsi="宋体" w:eastAsia="宋体" w:cs="宋体"/>
                <w:b/>
                <w:color w:val="000000"/>
                <w:sz w:val="24"/>
                <w:szCs w:val="24"/>
              </w:rPr>
            </w:pPr>
            <w:r>
              <w:rPr>
                <w:rFonts w:hint="eastAsia" w:ascii="宋体" w:hAnsi="宋体" w:eastAsia="宋体" w:cs="宋体"/>
                <w:kern w:val="0"/>
                <w:sz w:val="24"/>
                <w:szCs w:val="24"/>
                <w:lang w:val="en-US" w:eastAsia="zh-CN" w:bidi="ar"/>
              </w:rPr>
              <w:t>具有良好的企业信用记录</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14F71469">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0BA5D50A">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CFC88BC">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r w14:paraId="25E1EE52">
        <w:tblPrEx>
          <w:tblCellMar>
            <w:top w:w="0" w:type="dxa"/>
            <w:left w:w="108" w:type="dxa"/>
            <w:bottom w:w="0" w:type="dxa"/>
            <w:right w:w="108" w:type="dxa"/>
          </w:tblCellMar>
        </w:tblPrEx>
        <w:trPr>
          <w:trHeight w:val="108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20AC53">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eastAsia" w:ascii="宋体" w:hAnsi="宋体" w:eastAsia="宋体" w:cs="宋体"/>
                <w:b/>
                <w:color w:val="000000"/>
                <w:sz w:val="24"/>
                <w:szCs w:val="24"/>
              </w:rPr>
            </w:pPr>
            <w:r>
              <w:rPr>
                <w:rFonts w:hint="eastAsia" w:ascii="宋体" w:hAnsi="宋体" w:eastAsia="宋体" w:cs="宋体"/>
                <w:color w:val="000000"/>
                <w:sz w:val="24"/>
                <w:szCs w:val="24"/>
              </w:rPr>
              <w:t>提供</w:t>
            </w:r>
            <w:r>
              <w:rPr>
                <w:rFonts w:hint="eastAsia" w:ascii="宋体" w:hAnsi="宋体" w:eastAsia="宋体" w:cs="宋体"/>
                <w:sz w:val="24"/>
                <w:szCs w:val="24"/>
              </w:rPr>
              <w:t>满足《政府采购法》第二十二条的规定的承诺函</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2C6FADE4">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7BBDA1A8">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6369B1C6">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r w14:paraId="43DD551A">
        <w:tblPrEx>
          <w:tblCellMar>
            <w:top w:w="0" w:type="dxa"/>
            <w:left w:w="108" w:type="dxa"/>
            <w:bottom w:w="0" w:type="dxa"/>
            <w:right w:w="108" w:type="dxa"/>
          </w:tblCellMar>
        </w:tblPrEx>
        <w:trPr>
          <w:trHeight w:val="820" w:hRule="atLeast"/>
        </w:trPr>
        <w:tc>
          <w:tcPr>
            <w:tcW w:w="35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03DFC5">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eastAsia" w:ascii="宋体" w:hAnsi="宋体" w:eastAsia="宋体" w:cs="宋体"/>
                <w:b/>
                <w:color w:val="000000"/>
                <w:kern w:val="2"/>
                <w:sz w:val="24"/>
                <w:szCs w:val="24"/>
                <w:lang w:val="en-US" w:eastAsia="zh-CN" w:bidi="ar-SA"/>
              </w:rPr>
            </w:pPr>
            <w:r>
              <w:rPr>
                <w:rFonts w:hint="eastAsia" w:ascii="宋体" w:hAnsi="宋体" w:eastAsia="宋体" w:cs="宋体"/>
                <w:b/>
                <w:color w:val="000000"/>
                <w:sz w:val="24"/>
                <w:szCs w:val="24"/>
              </w:rPr>
              <w:t>结论</w:t>
            </w:r>
            <w:r>
              <w:rPr>
                <w:rFonts w:hint="eastAsia" w:ascii="宋体" w:hAnsi="宋体" w:eastAsia="宋体" w:cs="宋体"/>
                <w:color w:val="000000"/>
                <w:sz w:val="24"/>
                <w:szCs w:val="24"/>
              </w:rPr>
              <w:t>（通过或不通过）</w:t>
            </w:r>
          </w:p>
        </w:tc>
        <w:tc>
          <w:tcPr>
            <w:tcW w:w="1842" w:type="dxa"/>
            <w:tcBorders>
              <w:top w:val="single" w:color="auto" w:sz="4" w:space="0"/>
              <w:left w:val="single" w:color="auto" w:sz="4" w:space="0"/>
              <w:bottom w:val="single" w:color="auto" w:sz="4" w:space="0"/>
              <w:right w:val="single" w:color="auto" w:sz="4" w:space="0"/>
            </w:tcBorders>
            <w:shd w:val="clear" w:color="auto" w:fill="auto"/>
            <w:vAlign w:val="center"/>
          </w:tcPr>
          <w:p w14:paraId="14D80C25">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75E65406">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44005C7">
            <w:pPr>
              <w:keepNext w:val="0"/>
              <w:keepLines w:val="0"/>
              <w:suppressLineNumbers w:val="0"/>
              <w:autoSpaceDE w:val="0"/>
              <w:autoSpaceDN w:val="0"/>
              <w:adjustRightInd w:val="0"/>
              <w:spacing w:before="0" w:beforeAutospacing="0" w:after="0" w:afterAutospacing="0" w:line="360" w:lineRule="auto"/>
              <w:ind w:left="0" w:leftChars="0" w:right="0" w:firstLine="0" w:firstLineChars="0"/>
              <w:rPr>
                <w:rFonts w:hint="default" w:ascii="宋体" w:hAnsi="宋体" w:eastAsia="宋体" w:cs="宋体"/>
                <w:b/>
                <w:sz w:val="24"/>
                <w:szCs w:val="24"/>
              </w:rPr>
            </w:pPr>
          </w:p>
        </w:tc>
      </w:tr>
    </w:tbl>
    <w:p w14:paraId="73918FCA">
      <w:pPr>
        <w:tabs>
          <w:tab w:val="left" w:pos="851"/>
        </w:tabs>
        <w:spacing w:line="360" w:lineRule="auto"/>
        <w:ind w:firstLine="484" w:firstLineChars="202"/>
        <w:rPr>
          <w:rFonts w:ascii="宋体" w:hAnsi="宋体" w:eastAsia="宋体" w:cs="宋体"/>
          <w:sz w:val="24"/>
          <w:szCs w:val="24"/>
        </w:rPr>
      </w:pPr>
      <w:r>
        <w:rPr>
          <w:rFonts w:hint="eastAsia" w:ascii="宋体" w:hAnsi="宋体" w:eastAsia="宋体" w:cs="宋体"/>
          <w:sz w:val="24"/>
          <w:szCs w:val="24"/>
        </w:rPr>
        <w:t xml:space="preserve"> </w:t>
      </w:r>
      <w:r>
        <w:rPr>
          <w:rFonts w:hint="default" w:ascii="宋体" w:hAnsi="宋体" w:eastAsia="宋体" w:cs="宋体"/>
          <w:sz w:val="24"/>
          <w:szCs w:val="24"/>
        </w:rPr>
        <w:t>采购</w:t>
      </w:r>
      <w:r>
        <w:rPr>
          <w:rFonts w:hint="eastAsia" w:ascii="宋体" w:hAnsi="宋体" w:eastAsia="宋体" w:cs="宋体"/>
          <w:sz w:val="24"/>
          <w:szCs w:val="24"/>
        </w:rPr>
        <w:t>小组签字：                                   日期：</w:t>
      </w:r>
    </w:p>
    <w:p w14:paraId="06BA5C7D">
      <w:pPr>
        <w:spacing w:line="360" w:lineRule="auto"/>
        <w:ind w:firstLine="120" w:firstLineChars="50"/>
        <w:rPr>
          <w:rFonts w:hint="eastAsia" w:ascii="宋体" w:hAnsi="宋体" w:eastAsia="宋体" w:cs="宋体"/>
          <w:sz w:val="24"/>
          <w:szCs w:val="24"/>
        </w:rPr>
      </w:pPr>
      <w:r>
        <w:rPr>
          <w:rFonts w:hint="eastAsia" w:ascii="宋体" w:hAnsi="宋体" w:eastAsia="宋体" w:cs="宋体"/>
          <w:b/>
          <w:sz w:val="24"/>
          <w:szCs w:val="24"/>
        </w:rPr>
        <w:t xml:space="preserve">                                                      </w:t>
      </w:r>
    </w:p>
    <w:p w14:paraId="5B988CFB">
      <w:pPr>
        <w:spacing w:line="360" w:lineRule="auto"/>
        <w:ind w:firstLine="645"/>
        <w:rPr>
          <w:rFonts w:hint="eastAsia" w:ascii="宋体" w:hAnsi="宋体" w:eastAsia="宋体" w:cs="宋体"/>
          <w:sz w:val="24"/>
          <w:szCs w:val="24"/>
        </w:rPr>
      </w:pPr>
    </w:p>
    <w:p w14:paraId="78570C10">
      <w:pPr>
        <w:spacing w:line="360" w:lineRule="auto"/>
        <w:ind w:firstLine="645"/>
        <w:rPr>
          <w:rFonts w:hint="eastAsia" w:ascii="宋体" w:hAnsi="宋体" w:eastAsia="宋体" w:cs="宋体"/>
          <w:sz w:val="24"/>
          <w:szCs w:val="24"/>
        </w:rPr>
      </w:pPr>
    </w:p>
    <w:p w14:paraId="04073C04">
      <w:pPr>
        <w:pStyle w:val="2"/>
        <w:rPr>
          <w:rFonts w:hint="eastAsia"/>
        </w:rPr>
      </w:pPr>
    </w:p>
    <w:p w14:paraId="5B7CB649">
      <w:pPr>
        <w:spacing w:line="360" w:lineRule="auto"/>
        <w:ind w:firstLine="645"/>
        <w:rPr>
          <w:rFonts w:hint="eastAsia" w:ascii="宋体" w:hAnsi="宋体" w:eastAsia="宋体" w:cs="宋体"/>
          <w:sz w:val="24"/>
          <w:szCs w:val="24"/>
        </w:rPr>
      </w:pPr>
    </w:p>
    <w:p w14:paraId="58C10052">
      <w:pPr>
        <w:spacing w:line="360" w:lineRule="auto"/>
        <w:ind w:firstLine="645"/>
        <w:rPr>
          <w:rFonts w:ascii="宋体" w:hAnsi="宋体" w:eastAsia="宋体" w:cs="宋体"/>
          <w:sz w:val="24"/>
          <w:szCs w:val="24"/>
        </w:rPr>
      </w:pPr>
      <w:r>
        <w:rPr>
          <w:rFonts w:hint="eastAsia" w:ascii="宋体" w:hAnsi="宋体" w:eastAsia="宋体" w:cs="宋体"/>
          <w:sz w:val="24"/>
          <w:szCs w:val="24"/>
        </w:rPr>
        <w:t>（二）综合评分（对每个供应商各</w:t>
      </w:r>
      <w:r>
        <w:rPr>
          <w:rFonts w:hint="default" w:ascii="宋体" w:hAnsi="宋体" w:eastAsia="宋体" w:cs="宋体"/>
          <w:sz w:val="24"/>
          <w:szCs w:val="24"/>
        </w:rPr>
        <w:t>采购</w:t>
      </w:r>
      <w:r>
        <w:rPr>
          <w:rFonts w:hint="eastAsia" w:ascii="宋体" w:hAnsi="宋体" w:eastAsia="宋体" w:cs="宋体"/>
          <w:sz w:val="24"/>
          <w:szCs w:val="24"/>
        </w:rPr>
        <w:t>小组成员分别独立打分，再汇总每个供应商的平均得分）；</w:t>
      </w:r>
    </w:p>
    <w:p w14:paraId="390014F8">
      <w:pPr>
        <w:pStyle w:val="4"/>
        <w:numPr>
          <w:ilvl w:val="0"/>
          <w:numId w:val="0"/>
        </w:numPr>
        <w:ind w:firstLine="0" w:firstLineChars="0"/>
        <w:rPr>
          <w:rFonts w:hint="eastAsia" w:ascii="宋体" w:hAnsi="宋体" w:eastAsia="宋体" w:cs="宋体"/>
          <w:sz w:val="24"/>
          <w:szCs w:val="24"/>
        </w:rPr>
      </w:pPr>
      <w:r>
        <w:rPr>
          <w:rFonts w:hint="eastAsia" w:ascii="宋体" w:hAnsi="宋体" w:eastAsia="宋体" w:cs="宋体"/>
          <w:sz w:val="24"/>
          <w:szCs w:val="24"/>
        </w:rPr>
        <w:t>（附：综合评分表）</w:t>
      </w:r>
    </w:p>
    <w:tbl>
      <w:tblPr>
        <w:tblStyle w:val="1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978"/>
        <w:gridCol w:w="9125"/>
        <w:gridCol w:w="457"/>
      </w:tblGrid>
      <w:tr w14:paraId="33955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D1213">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序号</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8D27C">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评审项目</w:t>
            </w: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17BD0">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评审内容</w:t>
            </w:r>
          </w:p>
        </w:tc>
        <w:tc>
          <w:tcPr>
            <w:tcW w:w="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D8678">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分值</w:t>
            </w:r>
          </w:p>
        </w:tc>
      </w:tr>
      <w:tr w14:paraId="11BE0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174" w:type="pct"/>
            <w:vMerge w:val="restart"/>
            <w:tcBorders>
              <w:top w:val="single" w:color="000000" w:sz="4" w:space="0"/>
              <w:left w:val="single" w:color="000000" w:sz="4" w:space="0"/>
              <w:bottom w:val="nil"/>
              <w:right w:val="single" w:color="000000" w:sz="4" w:space="0"/>
            </w:tcBorders>
            <w:shd w:val="clear" w:color="auto" w:fill="auto"/>
            <w:vAlign w:val="center"/>
          </w:tcPr>
          <w:p w14:paraId="4CF2F324">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1</w:t>
            </w:r>
          </w:p>
        </w:tc>
        <w:tc>
          <w:tcPr>
            <w:tcW w:w="477" w:type="pct"/>
            <w:vMerge w:val="restart"/>
            <w:tcBorders>
              <w:top w:val="single" w:color="000000" w:sz="4" w:space="0"/>
              <w:left w:val="single" w:color="000000" w:sz="4" w:space="0"/>
              <w:bottom w:val="nil"/>
              <w:right w:val="single" w:color="000000" w:sz="4" w:space="0"/>
            </w:tcBorders>
            <w:shd w:val="clear" w:color="auto" w:fill="auto"/>
            <w:vAlign w:val="center"/>
          </w:tcPr>
          <w:p w14:paraId="699AC21C">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报价</w:t>
            </w:r>
          </w:p>
        </w:tc>
        <w:tc>
          <w:tcPr>
            <w:tcW w:w="4173" w:type="pct"/>
            <w:tcBorders>
              <w:top w:val="single" w:color="000000" w:sz="4" w:space="0"/>
              <w:left w:val="single" w:color="000000" w:sz="4" w:space="0"/>
              <w:bottom w:val="nil"/>
              <w:right w:val="single" w:color="000000" w:sz="4" w:space="0"/>
            </w:tcBorders>
            <w:shd w:val="clear" w:color="auto" w:fill="auto"/>
            <w:vAlign w:val="top"/>
          </w:tcPr>
          <w:p w14:paraId="5EC0E2B7">
            <w:pPr>
              <w:keepNext w:val="0"/>
              <w:keepLines w:val="0"/>
              <w:widowControl/>
              <w:suppressLineNumbers w:val="0"/>
              <w:jc w:val="left"/>
              <w:textAlignment w:val="top"/>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1.按下浮率报价（20分）</w:t>
            </w:r>
            <w:r>
              <w:rPr>
                <w:rFonts w:hint="eastAsia" w:ascii="宋体" w:hAnsi="宋体" w:eastAsia="宋体" w:cs="宋体"/>
                <w:i w:val="0"/>
                <w:iCs w:val="0"/>
                <w:color w:val="000000"/>
                <w:kern w:val="0"/>
                <w:sz w:val="24"/>
                <w:szCs w:val="24"/>
                <w:u w:val="none"/>
                <w:lang w:val="en-US" w:eastAsia="zh-CN" w:bidi="ar"/>
                <w:woUserID w:val="1"/>
              </w:rPr>
              <w:br w:type="textWrapping"/>
            </w:r>
            <w:r>
              <w:rPr>
                <w:rFonts w:hint="eastAsia" w:ascii="宋体" w:hAnsi="宋体" w:eastAsia="宋体" w:cs="宋体"/>
                <w:i w:val="0"/>
                <w:iCs w:val="0"/>
                <w:color w:val="000000"/>
                <w:kern w:val="0"/>
                <w:sz w:val="24"/>
                <w:szCs w:val="24"/>
                <w:u w:val="none"/>
                <w:lang w:val="en-US" w:eastAsia="zh-CN" w:bidi="ar"/>
                <w:woUserID w:val="1"/>
              </w:rPr>
              <w:t>1.根据成本+合理利润的原则，参照原国家计委印发的《招标代理服务收费管理暂行办法》(计价格【2002】1980号)之附件《招标代理费服务收费标准》计算代理服务费，在此基础上，每下浮1%得1分，本项最多得20分。</w:t>
            </w:r>
            <w:r>
              <w:rPr>
                <w:rFonts w:hint="eastAsia" w:ascii="宋体" w:hAnsi="宋体" w:eastAsia="宋体" w:cs="宋体"/>
                <w:i w:val="0"/>
                <w:iCs w:val="0"/>
                <w:color w:val="000000"/>
                <w:kern w:val="0"/>
                <w:sz w:val="24"/>
                <w:szCs w:val="24"/>
                <w:u w:val="none"/>
                <w:lang w:val="en-US" w:eastAsia="zh-CN" w:bidi="ar"/>
                <w:woUserID w:val="1"/>
              </w:rPr>
              <w:br w:type="textWrapping"/>
            </w:r>
            <w:r>
              <w:rPr>
                <w:rFonts w:hint="eastAsia" w:ascii="宋体" w:hAnsi="宋体" w:eastAsia="宋体" w:cs="宋体"/>
                <w:i w:val="0"/>
                <w:iCs w:val="0"/>
                <w:color w:val="000000"/>
                <w:kern w:val="0"/>
                <w:sz w:val="24"/>
                <w:szCs w:val="24"/>
                <w:u w:val="none"/>
                <w:lang w:val="en-US" w:eastAsia="zh-CN" w:bidi="ar"/>
                <w:woUserID w:val="1"/>
              </w:rPr>
              <w:t>2.单个项目代理服务费最低收费标准（10分）</w:t>
            </w:r>
            <w:r>
              <w:rPr>
                <w:rFonts w:hint="eastAsia" w:ascii="宋体" w:hAnsi="宋体" w:eastAsia="宋体" w:cs="宋体"/>
                <w:i w:val="0"/>
                <w:iCs w:val="0"/>
                <w:color w:val="000000"/>
                <w:kern w:val="0"/>
                <w:sz w:val="24"/>
                <w:szCs w:val="24"/>
                <w:u w:val="none"/>
                <w:lang w:val="en-US" w:eastAsia="zh-CN" w:bidi="ar"/>
                <w:woUserID w:val="1"/>
              </w:rPr>
              <w:br w:type="textWrapping"/>
            </w:r>
            <w:r>
              <w:rPr>
                <w:rFonts w:hint="eastAsia" w:ascii="宋体" w:hAnsi="宋体" w:eastAsia="宋体" w:cs="宋体"/>
                <w:i w:val="0"/>
                <w:iCs w:val="0"/>
                <w:color w:val="000000"/>
                <w:kern w:val="0"/>
                <w:sz w:val="24"/>
                <w:szCs w:val="24"/>
                <w:u w:val="none"/>
                <w:lang w:val="en-US" w:eastAsia="zh-CN" w:bidi="ar"/>
                <w:woUserID w:val="1"/>
              </w:rPr>
              <w:t>代理服务费按前述收费标准计算后不足最低收费标准的，按照最低收费标准收取代理服务费；单个项目代理服务费最低收费标准以5000元为基准价，每下浮100元得0.5分，本项最多得10分。</w:t>
            </w:r>
          </w:p>
        </w:tc>
        <w:tc>
          <w:tcPr>
            <w:tcW w:w="174" w:type="pct"/>
            <w:vMerge w:val="restart"/>
            <w:tcBorders>
              <w:top w:val="single" w:color="000000" w:sz="4" w:space="0"/>
              <w:left w:val="single" w:color="000000" w:sz="4" w:space="0"/>
              <w:bottom w:val="nil"/>
              <w:right w:val="single" w:color="000000" w:sz="4" w:space="0"/>
            </w:tcBorders>
            <w:shd w:val="clear" w:color="auto" w:fill="auto"/>
            <w:vAlign w:val="center"/>
          </w:tcPr>
          <w:p w14:paraId="0B2CEABF">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30</w:t>
            </w:r>
          </w:p>
        </w:tc>
      </w:tr>
      <w:tr w14:paraId="1C85B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4" w:type="pct"/>
            <w:vMerge w:val="continue"/>
            <w:tcBorders>
              <w:top w:val="single" w:color="000000" w:sz="4" w:space="0"/>
              <w:left w:val="single" w:color="000000" w:sz="4" w:space="0"/>
              <w:bottom w:val="nil"/>
              <w:right w:val="single" w:color="000000" w:sz="4" w:space="0"/>
            </w:tcBorders>
            <w:shd w:val="clear" w:color="auto" w:fill="auto"/>
            <w:vAlign w:val="center"/>
          </w:tcPr>
          <w:p w14:paraId="741388A8">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nil"/>
              <w:right w:val="single" w:color="000000" w:sz="4" w:space="0"/>
            </w:tcBorders>
            <w:shd w:val="clear" w:color="auto" w:fill="auto"/>
            <w:vAlign w:val="center"/>
          </w:tcPr>
          <w:p w14:paraId="55EEFDBF">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top"/>
          </w:tcPr>
          <w:p w14:paraId="01E3F8E0">
            <w:pPr>
              <w:keepNext w:val="0"/>
              <w:keepLines w:val="0"/>
              <w:widowControl/>
              <w:suppressLineNumbers w:val="0"/>
              <w:jc w:val="left"/>
              <w:textAlignment w:val="top"/>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报价明显低于市场合理成本的，需提供书面说明，否则按无效报价处理.</w:t>
            </w:r>
          </w:p>
        </w:tc>
        <w:tc>
          <w:tcPr>
            <w:tcW w:w="174" w:type="pct"/>
            <w:vMerge w:val="continue"/>
            <w:tcBorders>
              <w:top w:val="single" w:color="000000" w:sz="4" w:space="0"/>
              <w:left w:val="single" w:color="000000" w:sz="4" w:space="0"/>
              <w:bottom w:val="nil"/>
              <w:right w:val="single" w:color="000000" w:sz="4" w:space="0"/>
            </w:tcBorders>
            <w:shd w:val="clear" w:color="auto" w:fill="auto"/>
            <w:vAlign w:val="center"/>
          </w:tcPr>
          <w:p w14:paraId="2A49E71D">
            <w:pPr>
              <w:jc w:val="center"/>
              <w:rPr>
                <w:rFonts w:hint="eastAsia" w:ascii="宋体" w:hAnsi="宋体" w:eastAsia="宋体" w:cs="宋体"/>
                <w:i w:val="0"/>
                <w:iCs w:val="0"/>
                <w:color w:val="000000"/>
                <w:sz w:val="24"/>
                <w:szCs w:val="24"/>
                <w:u w:val="none"/>
                <w:woUserID w:val="1"/>
              </w:rPr>
            </w:pPr>
          </w:p>
        </w:tc>
      </w:tr>
      <w:tr w14:paraId="0EB93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EF041">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2</w:t>
            </w: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F971E">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项目团队</w:t>
            </w:r>
          </w:p>
        </w:tc>
        <w:tc>
          <w:tcPr>
            <w:tcW w:w="4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5FB25">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1.项目负责人（5分）：</w:t>
            </w:r>
            <w:r>
              <w:rPr>
                <w:rFonts w:hint="eastAsia" w:ascii="宋体" w:hAnsi="宋体" w:eastAsia="宋体" w:cs="宋体"/>
                <w:i w:val="0"/>
                <w:iCs w:val="0"/>
                <w:color w:val="000000"/>
                <w:kern w:val="0"/>
                <w:sz w:val="24"/>
                <w:szCs w:val="24"/>
                <w:u w:val="none"/>
                <w:lang w:val="en-US" w:eastAsia="zh-CN" w:bidi="ar"/>
                <w:woUserID w:val="1"/>
              </w:rPr>
              <w:br w:type="textWrapping"/>
            </w:r>
            <w:r>
              <w:rPr>
                <w:rFonts w:hint="eastAsia" w:ascii="宋体" w:hAnsi="宋体" w:eastAsia="宋体" w:cs="宋体"/>
                <w:i w:val="0"/>
                <w:iCs w:val="0"/>
                <w:color w:val="000000"/>
                <w:kern w:val="0"/>
                <w:sz w:val="24"/>
                <w:szCs w:val="24"/>
                <w:u w:val="none"/>
                <w:lang w:val="en-US" w:eastAsia="zh-CN" w:bidi="ar"/>
                <w:woUserID w:val="1"/>
              </w:rPr>
              <w:t>具有四川省政府采购评审专家资格证书得1分；具有四川省建设工程招投标从业人员方章加1分；具有中级及以上职称加2分；具有10年以上采购代理行业经验的加1分，本项最多得5分。（提供相关有效证书复印件、申请人为其缴纳养老保险缴费年限查询截图及近3月为其购买社保证明材料，否则不予认可）</w:t>
            </w:r>
          </w:p>
        </w:tc>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EF31E">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15</w:t>
            </w:r>
          </w:p>
        </w:tc>
      </w:tr>
      <w:tr w14:paraId="42F76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D1B88">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9A743">
            <w:pPr>
              <w:jc w:val="center"/>
              <w:rPr>
                <w:rFonts w:hint="eastAsia" w:ascii="宋体" w:hAnsi="宋体" w:eastAsia="宋体" w:cs="宋体"/>
                <w:i w:val="0"/>
                <w:iCs w:val="0"/>
                <w:color w:val="000000"/>
                <w:sz w:val="24"/>
                <w:szCs w:val="24"/>
                <w:u w:val="none"/>
                <w:woUserID w:val="1"/>
              </w:rPr>
            </w:pPr>
          </w:p>
        </w:tc>
        <w:tc>
          <w:tcPr>
            <w:tcW w:w="4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9D291">
            <w:pPr>
              <w:rPr>
                <w:rFonts w:hint="eastAsia" w:ascii="宋体" w:hAnsi="宋体" w:eastAsia="宋体" w:cs="宋体"/>
                <w:i w:val="0"/>
                <w:iCs w:val="0"/>
                <w:color w:val="000000"/>
                <w:sz w:val="24"/>
                <w:szCs w:val="24"/>
                <w:u w:val="none"/>
                <w:woUserID w:val="1"/>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D8F1D">
            <w:pPr>
              <w:jc w:val="center"/>
              <w:rPr>
                <w:rFonts w:hint="eastAsia" w:ascii="宋体" w:hAnsi="宋体" w:eastAsia="宋体" w:cs="宋体"/>
                <w:i w:val="0"/>
                <w:iCs w:val="0"/>
                <w:color w:val="000000"/>
                <w:sz w:val="24"/>
                <w:szCs w:val="24"/>
                <w:u w:val="none"/>
                <w:woUserID w:val="1"/>
              </w:rPr>
            </w:pPr>
          </w:p>
        </w:tc>
      </w:tr>
      <w:tr w14:paraId="70274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1324E">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AFFB2">
            <w:pPr>
              <w:jc w:val="center"/>
              <w:rPr>
                <w:rFonts w:hint="eastAsia" w:ascii="宋体" w:hAnsi="宋体" w:eastAsia="宋体" w:cs="宋体"/>
                <w:i w:val="0"/>
                <w:iCs w:val="0"/>
                <w:color w:val="000000"/>
                <w:sz w:val="24"/>
                <w:szCs w:val="24"/>
                <w:u w:val="none"/>
                <w:woUserID w:val="1"/>
              </w:rPr>
            </w:pPr>
          </w:p>
        </w:tc>
        <w:tc>
          <w:tcPr>
            <w:tcW w:w="4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7150C">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2.项目服务团队（10分）：</w:t>
            </w:r>
            <w:r>
              <w:rPr>
                <w:rFonts w:hint="eastAsia" w:ascii="宋体" w:hAnsi="宋体" w:eastAsia="宋体" w:cs="宋体"/>
                <w:i w:val="0"/>
                <w:iCs w:val="0"/>
                <w:color w:val="000000"/>
                <w:kern w:val="0"/>
                <w:sz w:val="24"/>
                <w:szCs w:val="24"/>
                <w:u w:val="none"/>
                <w:lang w:val="en-US" w:eastAsia="zh-CN" w:bidi="ar"/>
                <w:woUserID w:val="1"/>
              </w:rPr>
              <w:br w:type="textWrapping"/>
            </w:r>
            <w:r>
              <w:rPr>
                <w:rFonts w:hint="eastAsia" w:ascii="宋体" w:hAnsi="宋体" w:eastAsia="宋体" w:cs="宋体"/>
                <w:i w:val="0"/>
                <w:iCs w:val="0"/>
                <w:color w:val="000000"/>
                <w:kern w:val="0"/>
                <w:sz w:val="24"/>
                <w:szCs w:val="24"/>
                <w:u w:val="none"/>
                <w:lang w:val="en-US" w:eastAsia="zh-CN" w:bidi="ar"/>
                <w:woUserID w:val="1"/>
              </w:rPr>
              <w:t>项目服务团队人员中具有四川省政府采购评审专家资格证书或四川省综合评标专家证书的，每有1人得2分，本项最多得6分：（提供相关有效证书复印件及申请人近3月为其购买社保证明材料，否则不予认可）</w:t>
            </w:r>
            <w:r>
              <w:rPr>
                <w:rFonts w:hint="eastAsia" w:ascii="宋体" w:hAnsi="宋体" w:eastAsia="宋体" w:cs="宋体"/>
                <w:i w:val="0"/>
                <w:iCs w:val="0"/>
                <w:color w:val="000000"/>
                <w:kern w:val="0"/>
                <w:sz w:val="24"/>
                <w:szCs w:val="24"/>
                <w:u w:val="none"/>
                <w:lang w:val="en-US" w:eastAsia="zh-CN" w:bidi="ar"/>
                <w:woUserID w:val="1"/>
              </w:rPr>
              <w:br w:type="textWrapping"/>
            </w:r>
            <w:r>
              <w:rPr>
                <w:rFonts w:hint="eastAsia" w:ascii="宋体" w:hAnsi="宋体" w:eastAsia="宋体" w:cs="宋体"/>
                <w:i w:val="0"/>
                <w:iCs w:val="0"/>
                <w:color w:val="000000"/>
                <w:kern w:val="0"/>
                <w:sz w:val="24"/>
                <w:szCs w:val="24"/>
                <w:u w:val="none"/>
                <w:lang w:val="en-US" w:eastAsia="zh-CN" w:bidi="ar"/>
                <w:woUserID w:val="1"/>
              </w:rPr>
              <w:t>项目服务团队人员中参加政府采购专职从业人员培训，取得合格证书的，每有1人得1分，本项最多得2分。（提供相关有效证书复印件及申请人近3月为其购买社保证明材料，否则不予认可）</w:t>
            </w:r>
            <w:r>
              <w:rPr>
                <w:rFonts w:hint="eastAsia" w:ascii="宋体" w:hAnsi="宋体" w:eastAsia="宋体" w:cs="宋体"/>
                <w:i w:val="0"/>
                <w:iCs w:val="0"/>
                <w:color w:val="000000"/>
                <w:kern w:val="0"/>
                <w:sz w:val="24"/>
                <w:szCs w:val="24"/>
                <w:u w:val="none"/>
                <w:lang w:val="en-US" w:eastAsia="zh-CN" w:bidi="ar"/>
                <w:woUserID w:val="1"/>
              </w:rPr>
              <w:br w:type="textWrapping"/>
            </w:r>
            <w:r>
              <w:rPr>
                <w:rFonts w:hint="eastAsia" w:ascii="宋体" w:hAnsi="宋体" w:eastAsia="宋体" w:cs="宋体"/>
                <w:i w:val="0"/>
                <w:iCs w:val="0"/>
                <w:color w:val="000000"/>
                <w:kern w:val="0"/>
                <w:sz w:val="24"/>
                <w:szCs w:val="24"/>
                <w:u w:val="none"/>
                <w:lang w:val="en-US" w:eastAsia="zh-CN" w:bidi="ar"/>
                <w:woUserID w:val="1"/>
              </w:rPr>
              <w:t>项目服务团队配备有法务团队，具有律师资格证的法务人员每有1人得1分，本项最多得2分。（提供相关有效证书复印件及申请人近3月为其购买社保证明材料，有合作律师事务所的提供服务协议，合作律师事务所的法务人员可不提供社保证明。）</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0C46D">
            <w:pPr>
              <w:jc w:val="center"/>
              <w:rPr>
                <w:rFonts w:hint="eastAsia" w:ascii="宋体" w:hAnsi="宋体" w:eastAsia="宋体" w:cs="宋体"/>
                <w:i w:val="0"/>
                <w:iCs w:val="0"/>
                <w:color w:val="000000"/>
                <w:sz w:val="24"/>
                <w:szCs w:val="24"/>
                <w:u w:val="none"/>
                <w:woUserID w:val="1"/>
              </w:rPr>
            </w:pPr>
          </w:p>
        </w:tc>
      </w:tr>
      <w:tr w14:paraId="5E3E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EA185">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A3E62">
            <w:pPr>
              <w:jc w:val="center"/>
              <w:rPr>
                <w:rFonts w:hint="eastAsia" w:ascii="宋体" w:hAnsi="宋体" w:eastAsia="宋体" w:cs="宋体"/>
                <w:i w:val="0"/>
                <w:iCs w:val="0"/>
                <w:color w:val="000000"/>
                <w:sz w:val="24"/>
                <w:szCs w:val="24"/>
                <w:u w:val="none"/>
                <w:woUserID w:val="1"/>
              </w:rPr>
            </w:pPr>
          </w:p>
        </w:tc>
        <w:tc>
          <w:tcPr>
            <w:tcW w:w="4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8A598">
            <w:pPr>
              <w:rPr>
                <w:rFonts w:hint="eastAsia" w:ascii="宋体" w:hAnsi="宋体" w:eastAsia="宋体" w:cs="宋体"/>
                <w:i w:val="0"/>
                <w:iCs w:val="0"/>
                <w:color w:val="000000"/>
                <w:sz w:val="24"/>
                <w:szCs w:val="24"/>
                <w:u w:val="none"/>
                <w:woUserID w:val="1"/>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6753A">
            <w:pPr>
              <w:jc w:val="center"/>
              <w:rPr>
                <w:rFonts w:hint="eastAsia" w:ascii="宋体" w:hAnsi="宋体" w:eastAsia="宋体" w:cs="宋体"/>
                <w:i w:val="0"/>
                <w:iCs w:val="0"/>
                <w:color w:val="000000"/>
                <w:sz w:val="24"/>
                <w:szCs w:val="24"/>
                <w:u w:val="none"/>
                <w:woUserID w:val="1"/>
              </w:rPr>
            </w:pPr>
          </w:p>
        </w:tc>
      </w:tr>
      <w:tr w14:paraId="66CE6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EFBE4">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41EF6">
            <w:pPr>
              <w:jc w:val="center"/>
              <w:rPr>
                <w:rFonts w:hint="eastAsia" w:ascii="宋体" w:hAnsi="宋体" w:eastAsia="宋体" w:cs="宋体"/>
                <w:i w:val="0"/>
                <w:iCs w:val="0"/>
                <w:color w:val="000000"/>
                <w:sz w:val="24"/>
                <w:szCs w:val="24"/>
                <w:u w:val="none"/>
                <w:woUserID w:val="1"/>
              </w:rPr>
            </w:pPr>
          </w:p>
        </w:tc>
        <w:tc>
          <w:tcPr>
            <w:tcW w:w="4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F338A">
            <w:pPr>
              <w:rPr>
                <w:rFonts w:hint="eastAsia" w:ascii="宋体" w:hAnsi="宋体" w:eastAsia="宋体" w:cs="宋体"/>
                <w:i w:val="0"/>
                <w:iCs w:val="0"/>
                <w:color w:val="000000"/>
                <w:sz w:val="24"/>
                <w:szCs w:val="24"/>
                <w:u w:val="none"/>
                <w:woUserID w:val="1"/>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55112">
            <w:pPr>
              <w:jc w:val="center"/>
              <w:rPr>
                <w:rFonts w:hint="eastAsia" w:ascii="宋体" w:hAnsi="宋体" w:eastAsia="宋体" w:cs="宋体"/>
                <w:i w:val="0"/>
                <w:iCs w:val="0"/>
                <w:color w:val="000000"/>
                <w:sz w:val="24"/>
                <w:szCs w:val="24"/>
                <w:u w:val="none"/>
                <w:woUserID w:val="1"/>
              </w:rPr>
            </w:pPr>
          </w:p>
        </w:tc>
      </w:tr>
      <w:tr w14:paraId="0C41F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E863C">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3DEDA">
            <w:pPr>
              <w:jc w:val="center"/>
              <w:rPr>
                <w:rFonts w:hint="eastAsia" w:ascii="宋体" w:hAnsi="宋体" w:eastAsia="宋体" w:cs="宋体"/>
                <w:i w:val="0"/>
                <w:iCs w:val="0"/>
                <w:color w:val="000000"/>
                <w:sz w:val="24"/>
                <w:szCs w:val="24"/>
                <w:u w:val="none"/>
                <w:woUserID w:val="1"/>
              </w:rPr>
            </w:pPr>
          </w:p>
        </w:tc>
        <w:tc>
          <w:tcPr>
            <w:tcW w:w="4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A387E">
            <w:pPr>
              <w:rPr>
                <w:rFonts w:hint="eastAsia" w:ascii="宋体" w:hAnsi="宋体" w:eastAsia="宋体" w:cs="宋体"/>
                <w:i w:val="0"/>
                <w:iCs w:val="0"/>
                <w:color w:val="000000"/>
                <w:sz w:val="24"/>
                <w:szCs w:val="24"/>
                <w:u w:val="none"/>
                <w:woUserID w:val="1"/>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C9A11">
            <w:pPr>
              <w:jc w:val="center"/>
              <w:rPr>
                <w:rFonts w:hint="eastAsia" w:ascii="宋体" w:hAnsi="宋体" w:eastAsia="宋体" w:cs="宋体"/>
                <w:i w:val="0"/>
                <w:iCs w:val="0"/>
                <w:color w:val="000000"/>
                <w:sz w:val="24"/>
                <w:szCs w:val="24"/>
                <w:u w:val="none"/>
                <w:woUserID w:val="1"/>
              </w:rPr>
            </w:pPr>
          </w:p>
        </w:tc>
      </w:tr>
      <w:tr w14:paraId="1F87D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A6D2F">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9BBC2">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86CE2">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本项人员不得重复得分。</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0E8FB">
            <w:pPr>
              <w:jc w:val="center"/>
              <w:rPr>
                <w:rFonts w:hint="eastAsia" w:ascii="宋体" w:hAnsi="宋体" w:eastAsia="宋体" w:cs="宋体"/>
                <w:i w:val="0"/>
                <w:iCs w:val="0"/>
                <w:color w:val="000000"/>
                <w:sz w:val="24"/>
                <w:szCs w:val="24"/>
                <w:u w:val="none"/>
                <w:woUserID w:val="1"/>
              </w:rPr>
            </w:pPr>
          </w:p>
        </w:tc>
      </w:tr>
      <w:tr w14:paraId="05EA5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DC71A">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3</w:t>
            </w: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FC3C8">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业绩</w:t>
            </w: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F8203">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2024年1月1日以来，比选申请人在四川省内招标代理项目业绩：</w:t>
            </w:r>
          </w:p>
        </w:tc>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E35AA">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20</w:t>
            </w:r>
          </w:p>
        </w:tc>
      </w:tr>
      <w:tr w14:paraId="4FEA7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99E8D">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81B21">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374E8">
            <w:pPr>
              <w:keepNext w:val="0"/>
              <w:keepLines w:val="0"/>
              <w:widowControl/>
              <w:suppressLineNumbers w:val="0"/>
              <w:jc w:val="both"/>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1.比选申请人有三级医院政府采购年度代理业绩，每有1个年度代理合同得1分，最多得5分(提供2024年至今年度代理合同复印件，且代理期限内已实施采购项目不少于3个视为有效相关证明材料自行提供。</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D6AA2">
            <w:pPr>
              <w:jc w:val="center"/>
              <w:rPr>
                <w:rFonts w:hint="eastAsia" w:ascii="宋体" w:hAnsi="宋体" w:eastAsia="宋体" w:cs="宋体"/>
                <w:i w:val="0"/>
                <w:iCs w:val="0"/>
                <w:color w:val="000000"/>
                <w:sz w:val="24"/>
                <w:szCs w:val="24"/>
                <w:u w:val="none"/>
                <w:woUserID w:val="1"/>
              </w:rPr>
            </w:pPr>
          </w:p>
        </w:tc>
      </w:tr>
      <w:tr w14:paraId="2CD5B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BE19A">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2B625">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603EC">
            <w:pPr>
              <w:keepNext w:val="0"/>
              <w:keepLines w:val="0"/>
              <w:widowControl/>
              <w:suppressLineNumbers w:val="0"/>
              <w:jc w:val="both"/>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2.比选申请人有医疗设备类政府采购代理业绩，每有1个采购项目得1分，最多得6分。(提供四川政府采购网结果公告截图)</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3892C">
            <w:pPr>
              <w:jc w:val="center"/>
              <w:rPr>
                <w:rFonts w:hint="eastAsia" w:ascii="宋体" w:hAnsi="宋体" w:eastAsia="宋体" w:cs="宋体"/>
                <w:i w:val="0"/>
                <w:iCs w:val="0"/>
                <w:color w:val="000000"/>
                <w:sz w:val="24"/>
                <w:szCs w:val="24"/>
                <w:u w:val="none"/>
                <w:woUserID w:val="1"/>
              </w:rPr>
            </w:pPr>
          </w:p>
        </w:tc>
      </w:tr>
      <w:tr w14:paraId="239A8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0C42E">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3E697">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AA206">
            <w:pPr>
              <w:keepNext w:val="0"/>
              <w:keepLines w:val="0"/>
              <w:widowControl/>
              <w:suppressLineNumbers w:val="0"/>
              <w:jc w:val="both"/>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3.比选申请人有医院信息化建设或信息化服务类政府采购代理业绩，每有1个采购项目得1分，最多得5分。(提供四川政府采购网结果公告截图)</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67D49">
            <w:pPr>
              <w:jc w:val="center"/>
              <w:rPr>
                <w:rFonts w:hint="eastAsia" w:ascii="宋体" w:hAnsi="宋体" w:eastAsia="宋体" w:cs="宋体"/>
                <w:i w:val="0"/>
                <w:iCs w:val="0"/>
                <w:color w:val="000000"/>
                <w:sz w:val="24"/>
                <w:szCs w:val="24"/>
                <w:u w:val="none"/>
                <w:woUserID w:val="1"/>
              </w:rPr>
            </w:pPr>
          </w:p>
        </w:tc>
      </w:tr>
      <w:tr w14:paraId="569F6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01815">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B2ECA">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98D2">
            <w:pPr>
              <w:keepNext w:val="0"/>
              <w:keepLines w:val="0"/>
              <w:widowControl/>
              <w:suppressLineNumbers w:val="0"/>
              <w:jc w:val="both"/>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4.比选申请人有建设工程或采购工程代理业绩，每有1个采购项目得1分，最多得4分。(提供无需注册登陆即可查看的公开网站该项目结果公告截图)</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F60CF">
            <w:pPr>
              <w:jc w:val="center"/>
              <w:rPr>
                <w:rFonts w:hint="eastAsia" w:ascii="宋体" w:hAnsi="宋体" w:eastAsia="宋体" w:cs="宋体"/>
                <w:i w:val="0"/>
                <w:iCs w:val="0"/>
                <w:color w:val="000000"/>
                <w:sz w:val="24"/>
                <w:szCs w:val="24"/>
                <w:u w:val="none"/>
                <w:woUserID w:val="1"/>
              </w:rPr>
            </w:pPr>
          </w:p>
        </w:tc>
      </w:tr>
      <w:tr w14:paraId="6DBE5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380FB">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4</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8475A">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代理服务方案</w:t>
            </w: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B6361">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根据比选申请人为本项目提供的代理服务方案综合评分，方案包含但不限于：①服务保障（公司组织架构、部门规范、岗位配置、实效管理、质量控制等）；②项目实施（需求管理、文件编制、系统推送、信息发布、开评标组织、项目复核、资料移交、质疑投诉处理、备案资料制作及移交等）；③档案管理（档案运输、管理制度、调档流程等）；④其他服务（政策解读、业务指导、日常咨询、驻点服务等）；⑤内控管理（项目流程、内控机制、风险点管控、廉洁纪律等）。方案完整、清晰合理、可行性强，完全满足医院实际需求，得15分；以上5项内容，每有一项缺失扣3分；每项内容存在一处缺陷的扣0.5分，同一项内容最多扣3分。注：“内容存在缺陷”是指：①本项目提供的方案中引用法律法规、规范、标准或其他规范性文件存在失效或错误；②非专门针对本项目，如内容与本项目需求无关、复制或套用其他项目内容、照搬采购需求且未作出进一步描述等；以上任意一种情形。</w:t>
            </w:r>
          </w:p>
        </w:tc>
        <w:tc>
          <w:tcPr>
            <w:tcW w:w="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263CB">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15</w:t>
            </w:r>
          </w:p>
        </w:tc>
      </w:tr>
      <w:tr w14:paraId="47D36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A3C2F">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5</w:t>
            </w: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214C2">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社会评价</w:t>
            </w: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6B90F">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1.比选申请人进入2025年度纳税信用A级纳税人名单的得2分，其他情况不得分。（提供国家税务总局（www.chinatax.gov.cn/chinatax/n810346/c102299/index.html）纳税信用A级纳税人名单查询截图加盖比选申请人鲜章）</w:t>
            </w:r>
          </w:p>
        </w:tc>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DE25E2">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4</w:t>
            </w:r>
          </w:p>
        </w:tc>
      </w:tr>
      <w:tr w14:paraId="1DFFB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1CF28">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3A887">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811BA">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2.比选申请人在四川省住房和城乡建设厅的四川省建筑市场监管公共服务平台招标代理登记证诚信分：100分的得2分，其他情况不得分。（提供四川省建筑市场监管公共服务平台（https://sjfw.scjs.net.cn:8801/xxgx/index.aspx）开标前5日内的查询截图加盖比选申请人鲜章）</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B6B68">
            <w:pPr>
              <w:jc w:val="center"/>
              <w:rPr>
                <w:rFonts w:hint="eastAsia" w:ascii="宋体" w:hAnsi="宋体" w:eastAsia="宋体" w:cs="宋体"/>
                <w:i w:val="0"/>
                <w:iCs w:val="0"/>
                <w:color w:val="000000"/>
                <w:sz w:val="24"/>
                <w:szCs w:val="24"/>
                <w:u w:val="none"/>
                <w:woUserID w:val="1"/>
              </w:rPr>
            </w:pPr>
          </w:p>
        </w:tc>
      </w:tr>
      <w:tr w14:paraId="35DAD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2AAD0">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6</w:t>
            </w: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48802">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固定营业场所</w:t>
            </w: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CC70D">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1.比选申请人在成都市固定营业场所拥有固定场所且具有1个独立开标室得1分，在此基础上每增加1个独立开标室加1分，本项最多得2分；</w:t>
            </w:r>
          </w:p>
        </w:tc>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DD3F7">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10</w:t>
            </w:r>
          </w:p>
        </w:tc>
      </w:tr>
      <w:tr w14:paraId="71645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C5AFF">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4C347">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09CE">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2.比选申请人在成都市固定营业场所拥有固定场所且具有3个独立电子评标室得3分，在此基础上每增加1个独立评标室加0.5分，本项最多得4分；</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D0BD3">
            <w:pPr>
              <w:jc w:val="center"/>
              <w:rPr>
                <w:rFonts w:hint="eastAsia" w:ascii="宋体" w:hAnsi="宋体" w:eastAsia="宋体" w:cs="宋体"/>
                <w:i w:val="0"/>
                <w:iCs w:val="0"/>
                <w:color w:val="000000"/>
                <w:sz w:val="24"/>
                <w:szCs w:val="24"/>
                <w:u w:val="none"/>
                <w:woUserID w:val="1"/>
              </w:rPr>
            </w:pPr>
          </w:p>
        </w:tc>
      </w:tr>
      <w:tr w14:paraId="3349A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8D74C">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411B3">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34AEC">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3.比选申请人在成都市固定营业场所配有录音录像和门禁系统等电子监控设备得1分，具有独立的监控室加1分，本项最多得2分。</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820DE">
            <w:pPr>
              <w:jc w:val="center"/>
              <w:rPr>
                <w:rFonts w:hint="eastAsia" w:ascii="宋体" w:hAnsi="宋体" w:eastAsia="宋体" w:cs="宋体"/>
                <w:i w:val="0"/>
                <w:iCs w:val="0"/>
                <w:color w:val="000000"/>
                <w:sz w:val="24"/>
                <w:szCs w:val="24"/>
                <w:u w:val="none"/>
                <w:woUserID w:val="1"/>
              </w:rPr>
            </w:pPr>
          </w:p>
        </w:tc>
      </w:tr>
      <w:tr w14:paraId="002B9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AC803">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4F8DE">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2BB0C">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4.比选申请人在成都市固定营业场所配有独立的档案室（安置档案架，且摆放整齐、规范）得1分，本项最多得1分。</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F552F">
            <w:pPr>
              <w:jc w:val="center"/>
              <w:rPr>
                <w:rFonts w:hint="eastAsia" w:ascii="宋体" w:hAnsi="宋体" w:eastAsia="宋体" w:cs="宋体"/>
                <w:i w:val="0"/>
                <w:iCs w:val="0"/>
                <w:color w:val="000000"/>
                <w:sz w:val="24"/>
                <w:szCs w:val="24"/>
                <w:u w:val="none"/>
                <w:woUserID w:val="1"/>
              </w:rPr>
            </w:pPr>
          </w:p>
        </w:tc>
      </w:tr>
      <w:tr w14:paraId="73998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98F05">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BAC2C">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34CEB">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5.比选申请人在成都市固定营业场所周边交通便利，与最近地铁口距离在1000米（含）以内得1分，本项最多得1分。（提供高德/百度等软件步行导航截图，截图须显示比选申请人公司名称、地铁口名称及距离）</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C7FDC">
            <w:pPr>
              <w:jc w:val="center"/>
              <w:rPr>
                <w:rFonts w:hint="eastAsia" w:ascii="宋体" w:hAnsi="宋体" w:eastAsia="宋体" w:cs="宋体"/>
                <w:i w:val="0"/>
                <w:iCs w:val="0"/>
                <w:color w:val="000000"/>
                <w:sz w:val="24"/>
                <w:szCs w:val="24"/>
                <w:u w:val="none"/>
                <w:woUserID w:val="1"/>
              </w:rPr>
            </w:pPr>
          </w:p>
        </w:tc>
      </w:tr>
      <w:tr w14:paraId="16819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C5CBC">
            <w:pPr>
              <w:jc w:val="center"/>
              <w:rPr>
                <w:rFonts w:hint="eastAsia" w:ascii="宋体" w:hAnsi="宋体" w:eastAsia="宋体" w:cs="宋体"/>
                <w:i w:val="0"/>
                <w:iCs w:val="0"/>
                <w:color w:val="000000"/>
                <w:sz w:val="24"/>
                <w:szCs w:val="24"/>
                <w:u w:val="none"/>
                <w:woUserID w:val="1"/>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532F7">
            <w:pPr>
              <w:jc w:val="center"/>
              <w:rPr>
                <w:rFonts w:hint="eastAsia" w:ascii="宋体" w:hAnsi="宋体" w:eastAsia="宋体" w:cs="宋体"/>
                <w:i w:val="0"/>
                <w:iCs w:val="0"/>
                <w:color w:val="000000"/>
                <w:sz w:val="24"/>
                <w:szCs w:val="24"/>
                <w:u w:val="none"/>
                <w:woUserID w:val="1"/>
              </w:rPr>
            </w:pP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E568C">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(提供房产证或租房合同、场地图片等相关证明材料，开标室、评标室、监控室和档案室应为不同的独立区域，比选人有权进行实地考察，如实际情况与比选申请书描述不一致的，将取消中选资格）。</w:t>
            </w: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EA3E7">
            <w:pPr>
              <w:jc w:val="center"/>
              <w:rPr>
                <w:rFonts w:hint="eastAsia" w:ascii="宋体" w:hAnsi="宋体" w:eastAsia="宋体" w:cs="宋体"/>
                <w:i w:val="0"/>
                <w:iCs w:val="0"/>
                <w:color w:val="000000"/>
                <w:sz w:val="24"/>
                <w:szCs w:val="24"/>
                <w:u w:val="none"/>
                <w:woUserID w:val="1"/>
              </w:rPr>
            </w:pPr>
          </w:p>
        </w:tc>
      </w:tr>
      <w:tr w14:paraId="3BBD4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5095F">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7</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2CB10">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专职人员储备</w:t>
            </w: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EDA5A">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比选申请人招标采购专职人员的数量达到50人及以上的得3分,30-49人得2分，10-29人的得1分，10人以下不得分；（提供四川政府采购网登记备案的“专职人员名单”查询截图及对应登记备案的专职人员的申请人近3月为其购买社保证明）</w:t>
            </w:r>
          </w:p>
        </w:tc>
        <w:tc>
          <w:tcPr>
            <w:tcW w:w="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A3DB">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3</w:t>
            </w:r>
          </w:p>
        </w:tc>
      </w:tr>
      <w:tr w14:paraId="34373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A2C5E">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8</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CE6D0">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信息化</w:t>
            </w:r>
          </w:p>
        </w:tc>
        <w:tc>
          <w:tcPr>
            <w:tcW w:w="4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916F4">
            <w:pPr>
              <w:keepNext w:val="0"/>
              <w:keepLines w:val="0"/>
              <w:widowControl/>
              <w:suppressLineNumbers w:val="0"/>
              <w:jc w:val="left"/>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比选申请人具有项目采购管理软件，能完成供应商在线报名、线上递交投标文件、在线开评标、在线中标结果查询得3分。（提供操作功能界面截图、自主开发的软件著作权复印件或第三方软件的软件著作权复印件和采购合同复印件）</w:t>
            </w:r>
          </w:p>
        </w:tc>
        <w:tc>
          <w:tcPr>
            <w:tcW w:w="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12F57">
            <w:pPr>
              <w:keepNext w:val="0"/>
              <w:keepLines w:val="0"/>
              <w:widowControl/>
              <w:suppressLineNumbers w:val="0"/>
              <w:jc w:val="center"/>
              <w:textAlignment w:val="center"/>
              <w:rPr>
                <w:rFonts w:hint="eastAsia" w:ascii="宋体" w:hAnsi="宋体" w:eastAsia="宋体" w:cs="宋体"/>
                <w:i w:val="0"/>
                <w:iCs w:val="0"/>
                <w:color w:val="000000"/>
                <w:sz w:val="24"/>
                <w:szCs w:val="24"/>
                <w:u w:val="none"/>
                <w:woUserID w:val="1"/>
              </w:rPr>
            </w:pPr>
            <w:r>
              <w:rPr>
                <w:rFonts w:hint="eastAsia" w:ascii="宋体" w:hAnsi="宋体" w:eastAsia="宋体" w:cs="宋体"/>
                <w:i w:val="0"/>
                <w:iCs w:val="0"/>
                <w:color w:val="000000"/>
                <w:kern w:val="0"/>
                <w:sz w:val="24"/>
                <w:szCs w:val="24"/>
                <w:u w:val="none"/>
                <w:lang w:val="en-US" w:eastAsia="zh-CN" w:bidi="ar"/>
                <w:woUserID w:val="1"/>
              </w:rPr>
              <w:t>3</w:t>
            </w:r>
          </w:p>
        </w:tc>
      </w:tr>
    </w:tbl>
    <w:p w14:paraId="3DD55ED9">
      <w:pPr>
        <w:rPr>
          <w:rFonts w:hint="eastAsia"/>
        </w:rPr>
      </w:pPr>
    </w:p>
    <w:p w14:paraId="029E6AE7">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eastAsia="宋体" w:cs="宋体"/>
          <w:sz w:val="34"/>
          <w:szCs w:val="34"/>
        </w:rPr>
      </w:pPr>
      <w:r>
        <w:rPr>
          <w:rFonts w:hint="eastAsia" w:ascii="宋体" w:hAnsi="宋体" w:eastAsia="宋体" w:cs="宋体"/>
          <w:kern w:val="0"/>
          <w:sz w:val="24"/>
          <w:szCs w:val="24"/>
          <w:lang w:val="en-US" w:eastAsia="zh-CN" w:bidi="ar"/>
        </w:rPr>
        <w:t>注：评分的取值按四舍五入法，保留小数点后两位。</w:t>
      </w:r>
    </w:p>
    <w:p w14:paraId="52F861C3">
      <w:pPr>
        <w:pStyle w:val="4"/>
        <w:numPr>
          <w:ilvl w:val="0"/>
          <w:numId w:val="0"/>
        </w:numPr>
        <w:ind w:firstLine="0" w:firstLineChars="0"/>
        <w:rPr>
          <w:rFonts w:cs="宋体"/>
          <w:b w:val="0"/>
          <w:sz w:val="24"/>
          <w:szCs w:val="24"/>
        </w:rPr>
      </w:pPr>
      <w:r>
        <w:rPr>
          <w:rFonts w:hint="eastAsia" w:cs="宋体"/>
          <w:b w:val="0"/>
          <w:sz w:val="24"/>
          <w:szCs w:val="24"/>
        </w:rPr>
        <w:t>（三）确定成交供应商</w:t>
      </w:r>
    </w:p>
    <w:p w14:paraId="356EBAD7">
      <w:pPr>
        <w:spacing w:line="360" w:lineRule="auto"/>
        <w:ind w:firstLine="381" w:firstLineChars="159"/>
        <w:rPr>
          <w:rFonts w:ascii="宋体" w:hAnsi="宋体" w:eastAsia="宋体" w:cs="宋体"/>
          <w:color w:val="000000"/>
          <w:sz w:val="24"/>
          <w:szCs w:val="24"/>
        </w:rPr>
      </w:pPr>
      <w:r>
        <w:rPr>
          <w:rFonts w:hint="default" w:ascii="宋体" w:hAnsi="宋体" w:eastAsia="宋体" w:cs="宋体"/>
          <w:color w:val="000000"/>
          <w:sz w:val="24"/>
          <w:szCs w:val="24"/>
        </w:rPr>
        <w:t>采购</w:t>
      </w:r>
      <w:r>
        <w:rPr>
          <w:rFonts w:hint="eastAsia" w:ascii="宋体" w:hAnsi="宋体" w:eastAsia="宋体" w:cs="宋体"/>
          <w:color w:val="000000"/>
          <w:sz w:val="24"/>
          <w:szCs w:val="24"/>
        </w:rPr>
        <w:t>小组应当根据综合评分情况，按照评审得分由高到低确定成交供应商，并填报</w:t>
      </w:r>
      <w:r>
        <w:rPr>
          <w:rFonts w:hint="eastAsia" w:ascii="宋体" w:hAnsi="宋体" w:eastAsia="宋体" w:cs="宋体"/>
          <w:sz w:val="24"/>
          <w:szCs w:val="24"/>
        </w:rPr>
        <w:t>比选评审报告。</w:t>
      </w:r>
    </w:p>
    <w:p w14:paraId="347B9855">
      <w:pPr>
        <w:spacing w:line="360" w:lineRule="auto"/>
        <w:rPr>
          <w:rFonts w:ascii="宋体" w:hAnsi="宋体" w:eastAsia="宋体" w:cs="宋体"/>
          <w:sz w:val="24"/>
          <w:szCs w:val="24"/>
        </w:rPr>
      </w:pPr>
    </w:p>
    <w:p w14:paraId="74B0204F">
      <w:pPr>
        <w:spacing w:line="360" w:lineRule="auto"/>
        <w:ind w:firstLine="645"/>
        <w:jc w:val="right"/>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大邑县第二人民医院院</w:t>
      </w:r>
    </w:p>
    <w:p w14:paraId="2A17B049">
      <w:pPr>
        <w:spacing w:line="360" w:lineRule="auto"/>
        <w:ind w:firstLine="645"/>
        <w:jc w:val="right"/>
        <w:rPr>
          <w:highlight w:val="none"/>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highlight w:val="none"/>
        </w:rPr>
        <w:t xml:space="preserve"> </w:t>
      </w:r>
      <w:r>
        <w:rPr>
          <w:rFonts w:hint="default" w:ascii="宋体" w:hAnsi="宋体" w:eastAsia="宋体" w:cs="宋体"/>
          <w:sz w:val="24"/>
          <w:szCs w:val="24"/>
          <w:highlight w:val="none"/>
        </w:rPr>
        <w:t>2026</w:t>
      </w:r>
      <w:r>
        <w:rPr>
          <w:rFonts w:hint="eastAsia" w:ascii="宋体" w:hAnsi="宋体" w:eastAsia="宋体" w:cs="宋体"/>
          <w:sz w:val="24"/>
          <w:szCs w:val="24"/>
          <w:highlight w:val="none"/>
        </w:rPr>
        <w:t>年</w:t>
      </w:r>
      <w:r>
        <w:rPr>
          <w:rFonts w:hint="default" w:ascii="宋体" w:hAnsi="宋体" w:eastAsia="宋体" w:cs="宋体"/>
          <w:sz w:val="24"/>
          <w:szCs w:val="24"/>
          <w:highlight w:val="none"/>
          <w:woUserID w:val="1"/>
        </w:rPr>
        <w:t>X</w:t>
      </w:r>
      <w:r>
        <w:rPr>
          <w:rFonts w:hint="default" w:ascii="宋体" w:hAnsi="宋体" w:eastAsia="宋体" w:cs="宋体"/>
          <w:sz w:val="24"/>
          <w:szCs w:val="24"/>
          <w:highlight w:val="none"/>
        </w:rPr>
        <w:t>月</w:t>
      </w:r>
      <w:r>
        <w:rPr>
          <w:rFonts w:hint="default" w:ascii="宋体" w:hAnsi="宋体" w:eastAsia="宋体" w:cs="宋体"/>
          <w:sz w:val="24"/>
          <w:szCs w:val="24"/>
          <w:highlight w:val="none"/>
          <w:woUserID w:val="1"/>
        </w:rPr>
        <w:t>X</w:t>
      </w:r>
      <w:r>
        <w:rPr>
          <w:rFonts w:hint="eastAsia" w:ascii="宋体" w:hAnsi="宋体" w:eastAsia="宋体" w:cs="宋体"/>
          <w:sz w:val="24"/>
          <w:szCs w:val="24"/>
          <w:highlight w:val="none"/>
        </w:rPr>
        <w:t>日</w:t>
      </w:r>
    </w:p>
    <w:p w14:paraId="698D858F">
      <w:pPr>
        <w:spacing w:line="360" w:lineRule="auto"/>
        <w:rPr>
          <w:rFonts w:ascii="宋体" w:hAnsi="宋体" w:eastAsia="宋体" w:cs="宋体"/>
          <w:sz w:val="24"/>
          <w:szCs w:val="24"/>
        </w:rPr>
      </w:pPr>
    </w:p>
    <w:p w14:paraId="2428AD1E">
      <w:pPr>
        <w:spacing w:line="240" w:lineRule="auto"/>
        <w:rPr>
          <w:rFonts w:hint="eastAsia" w:ascii="宋体" w:hAnsi="宋体" w:eastAsia="宋体" w:cs="宋体"/>
          <w:sz w:val="24"/>
          <w:szCs w:val="24"/>
        </w:rPr>
      </w:pPr>
    </w:p>
    <w:p w14:paraId="18128B89">
      <w:pPr>
        <w:spacing w:line="240" w:lineRule="auto"/>
        <w:rPr>
          <w:rFonts w:hint="eastAsia" w:ascii="宋体" w:hAnsi="宋体" w:eastAsia="宋体" w:cs="宋体"/>
          <w:sz w:val="24"/>
          <w:szCs w:val="24"/>
        </w:rPr>
      </w:pPr>
    </w:p>
    <w:p w14:paraId="14CF2053">
      <w:pPr>
        <w:spacing w:line="240" w:lineRule="auto"/>
        <w:rPr>
          <w:rFonts w:hint="eastAsia" w:ascii="宋体" w:hAnsi="宋体" w:eastAsia="宋体" w:cs="宋体"/>
          <w:sz w:val="24"/>
          <w:szCs w:val="24"/>
        </w:rPr>
      </w:pPr>
    </w:p>
    <w:p w14:paraId="3C9ADF9F">
      <w:pPr>
        <w:spacing w:line="240" w:lineRule="auto"/>
        <w:rPr>
          <w:rFonts w:hint="eastAsia" w:ascii="宋体" w:hAnsi="宋体" w:eastAsia="宋体" w:cs="宋体"/>
          <w:sz w:val="24"/>
          <w:szCs w:val="24"/>
        </w:rPr>
      </w:pPr>
    </w:p>
    <w:p w14:paraId="7B58EAAE">
      <w:pPr>
        <w:spacing w:line="240" w:lineRule="auto"/>
        <w:rPr>
          <w:rFonts w:hint="eastAsia" w:ascii="宋体" w:hAnsi="宋体" w:eastAsia="宋体" w:cs="宋体"/>
          <w:sz w:val="24"/>
          <w:szCs w:val="24"/>
        </w:rPr>
      </w:pPr>
    </w:p>
    <w:p w14:paraId="14D705FA">
      <w:pPr>
        <w:spacing w:line="240" w:lineRule="auto"/>
        <w:rPr>
          <w:rFonts w:hint="eastAsia" w:ascii="宋体" w:hAnsi="宋体" w:eastAsia="宋体" w:cs="宋体"/>
          <w:sz w:val="24"/>
          <w:szCs w:val="24"/>
        </w:rPr>
      </w:pPr>
    </w:p>
    <w:p w14:paraId="5E0EE5E1">
      <w:pPr>
        <w:spacing w:line="240" w:lineRule="auto"/>
        <w:rPr>
          <w:rFonts w:hint="eastAsia" w:ascii="宋体" w:hAnsi="宋体" w:eastAsia="宋体" w:cs="宋体"/>
          <w:sz w:val="24"/>
          <w:szCs w:val="24"/>
        </w:rPr>
      </w:pPr>
    </w:p>
    <w:p w14:paraId="25E0E5EB">
      <w:pPr>
        <w:spacing w:line="240" w:lineRule="auto"/>
        <w:rPr>
          <w:rFonts w:hint="eastAsia" w:ascii="宋体" w:hAnsi="宋体" w:eastAsia="宋体" w:cs="宋体"/>
          <w:sz w:val="24"/>
          <w:szCs w:val="24"/>
        </w:rPr>
      </w:pPr>
    </w:p>
    <w:p w14:paraId="5FB81A6E">
      <w:pPr>
        <w:spacing w:line="240" w:lineRule="auto"/>
        <w:rPr>
          <w:rFonts w:hint="eastAsia" w:ascii="宋体" w:hAnsi="宋体" w:eastAsia="宋体" w:cs="宋体"/>
          <w:sz w:val="24"/>
          <w:szCs w:val="24"/>
        </w:rPr>
      </w:pPr>
    </w:p>
    <w:p w14:paraId="61A9D625">
      <w:pPr>
        <w:spacing w:line="240" w:lineRule="auto"/>
        <w:rPr>
          <w:rFonts w:hint="eastAsia" w:ascii="宋体" w:hAnsi="宋体" w:eastAsia="宋体" w:cs="宋体"/>
          <w:sz w:val="24"/>
          <w:szCs w:val="24"/>
        </w:rPr>
      </w:pPr>
    </w:p>
    <w:p w14:paraId="6F051FEE">
      <w:pPr>
        <w:spacing w:line="240" w:lineRule="auto"/>
        <w:rPr>
          <w:rFonts w:hint="eastAsia" w:ascii="宋体" w:hAnsi="宋体" w:eastAsia="宋体" w:cs="宋体"/>
          <w:sz w:val="24"/>
          <w:szCs w:val="24"/>
        </w:rPr>
      </w:pPr>
    </w:p>
    <w:p w14:paraId="5657B311">
      <w:pPr>
        <w:spacing w:line="240" w:lineRule="auto"/>
        <w:rPr>
          <w:rFonts w:hint="eastAsia" w:ascii="宋体" w:hAnsi="宋体" w:eastAsia="宋体" w:cs="宋体"/>
          <w:sz w:val="24"/>
          <w:szCs w:val="24"/>
        </w:rPr>
      </w:pPr>
    </w:p>
    <w:p w14:paraId="71BCAD34">
      <w:pPr>
        <w:spacing w:line="240" w:lineRule="auto"/>
        <w:rPr>
          <w:rFonts w:hint="eastAsia" w:ascii="宋体" w:hAnsi="宋体" w:eastAsia="宋体" w:cs="宋体"/>
          <w:sz w:val="24"/>
          <w:szCs w:val="24"/>
        </w:rPr>
      </w:pPr>
    </w:p>
    <w:p w14:paraId="2FC4E06A">
      <w:pPr>
        <w:spacing w:line="240" w:lineRule="auto"/>
        <w:rPr>
          <w:rFonts w:hint="eastAsia" w:ascii="宋体" w:hAnsi="宋体" w:eastAsia="宋体" w:cs="宋体"/>
          <w:sz w:val="24"/>
          <w:szCs w:val="24"/>
        </w:rPr>
      </w:pPr>
    </w:p>
    <w:p w14:paraId="09EADEA2">
      <w:pPr>
        <w:spacing w:line="240" w:lineRule="auto"/>
        <w:rPr>
          <w:rFonts w:hint="eastAsia" w:ascii="宋体" w:hAnsi="宋体" w:eastAsia="宋体" w:cs="宋体"/>
          <w:sz w:val="24"/>
          <w:szCs w:val="24"/>
        </w:rPr>
      </w:pPr>
    </w:p>
    <w:p w14:paraId="6E56DFCE">
      <w:pPr>
        <w:spacing w:line="240" w:lineRule="auto"/>
        <w:rPr>
          <w:rFonts w:hint="eastAsia" w:ascii="宋体" w:hAnsi="宋体" w:eastAsia="宋体" w:cs="宋体"/>
          <w:sz w:val="24"/>
          <w:szCs w:val="24"/>
        </w:rPr>
      </w:pPr>
    </w:p>
    <w:p w14:paraId="66D30499">
      <w:pPr>
        <w:spacing w:line="240" w:lineRule="auto"/>
        <w:rPr>
          <w:rFonts w:hint="eastAsia" w:ascii="宋体" w:hAnsi="宋体" w:eastAsia="宋体" w:cs="宋体"/>
          <w:sz w:val="24"/>
          <w:szCs w:val="24"/>
        </w:rPr>
      </w:pPr>
    </w:p>
    <w:p w14:paraId="4F68195E">
      <w:pPr>
        <w:spacing w:line="240" w:lineRule="auto"/>
        <w:rPr>
          <w:rFonts w:hint="eastAsia" w:ascii="宋体" w:hAnsi="宋体" w:eastAsia="宋体" w:cs="宋体"/>
          <w:sz w:val="24"/>
          <w:szCs w:val="24"/>
        </w:rPr>
      </w:pPr>
    </w:p>
    <w:p w14:paraId="593769D5">
      <w:pPr>
        <w:spacing w:line="240" w:lineRule="auto"/>
        <w:rPr>
          <w:rFonts w:hint="eastAsia" w:ascii="宋体" w:hAnsi="宋体" w:eastAsia="宋体" w:cs="宋体"/>
          <w:sz w:val="24"/>
          <w:szCs w:val="24"/>
        </w:rPr>
      </w:pPr>
    </w:p>
    <w:p w14:paraId="5C1BA026">
      <w:pPr>
        <w:spacing w:line="240" w:lineRule="auto"/>
        <w:rPr>
          <w:rFonts w:hint="eastAsia" w:ascii="宋体" w:hAnsi="宋体" w:eastAsia="宋体" w:cs="宋体"/>
          <w:sz w:val="24"/>
          <w:szCs w:val="24"/>
        </w:rPr>
      </w:pPr>
    </w:p>
    <w:p w14:paraId="73C24836">
      <w:pPr>
        <w:spacing w:line="240" w:lineRule="auto"/>
        <w:rPr>
          <w:rFonts w:hint="eastAsia" w:ascii="宋体" w:hAnsi="宋体" w:eastAsia="宋体" w:cs="宋体"/>
          <w:sz w:val="24"/>
          <w:szCs w:val="24"/>
        </w:rPr>
      </w:pPr>
    </w:p>
    <w:p w14:paraId="6C41FA79">
      <w:pPr>
        <w:spacing w:line="240" w:lineRule="auto"/>
        <w:rPr>
          <w:rFonts w:hint="eastAsia" w:ascii="宋体" w:hAnsi="宋体" w:eastAsia="宋体" w:cs="宋体"/>
          <w:sz w:val="24"/>
          <w:szCs w:val="24"/>
        </w:rPr>
      </w:pPr>
    </w:p>
    <w:p w14:paraId="7340D484">
      <w:pPr>
        <w:spacing w:line="240" w:lineRule="auto"/>
        <w:rPr>
          <w:rFonts w:hint="eastAsia" w:ascii="宋体" w:hAnsi="宋体" w:eastAsia="宋体" w:cs="宋体"/>
          <w:sz w:val="24"/>
          <w:szCs w:val="24"/>
        </w:rPr>
      </w:pPr>
    </w:p>
    <w:p w14:paraId="7C697531">
      <w:pPr>
        <w:spacing w:line="240" w:lineRule="auto"/>
        <w:rPr>
          <w:rFonts w:hint="eastAsia" w:ascii="宋体" w:hAnsi="宋体" w:eastAsia="宋体" w:cs="宋体"/>
          <w:sz w:val="24"/>
          <w:szCs w:val="24"/>
        </w:rPr>
      </w:pPr>
    </w:p>
    <w:p w14:paraId="196F95A2">
      <w:pPr>
        <w:spacing w:line="240" w:lineRule="auto"/>
        <w:rPr>
          <w:rFonts w:hint="eastAsia" w:ascii="宋体" w:hAnsi="宋体" w:eastAsia="宋体" w:cs="宋体"/>
          <w:sz w:val="24"/>
          <w:szCs w:val="24"/>
        </w:rPr>
      </w:pPr>
    </w:p>
    <w:p w14:paraId="14335B42">
      <w:pPr>
        <w:spacing w:line="240" w:lineRule="auto"/>
        <w:rPr>
          <w:rFonts w:hint="eastAsia" w:ascii="宋体" w:hAnsi="宋体" w:eastAsia="宋体" w:cs="宋体"/>
          <w:sz w:val="24"/>
          <w:szCs w:val="24"/>
        </w:rPr>
      </w:pPr>
    </w:p>
    <w:p w14:paraId="61EDE824">
      <w:pPr>
        <w:spacing w:line="240" w:lineRule="auto"/>
        <w:rPr>
          <w:rFonts w:hint="eastAsia" w:ascii="宋体" w:hAnsi="宋体" w:eastAsia="宋体" w:cs="宋体"/>
          <w:sz w:val="24"/>
          <w:szCs w:val="24"/>
        </w:rPr>
      </w:pPr>
    </w:p>
    <w:p w14:paraId="430003A3">
      <w:pPr>
        <w:spacing w:line="240" w:lineRule="auto"/>
        <w:rPr>
          <w:rFonts w:hint="eastAsia" w:ascii="宋体" w:hAnsi="宋体" w:eastAsia="宋体" w:cs="宋体"/>
          <w:sz w:val="24"/>
          <w:szCs w:val="24"/>
        </w:rPr>
      </w:pPr>
    </w:p>
    <w:p w14:paraId="76851180">
      <w:pPr>
        <w:spacing w:line="240" w:lineRule="auto"/>
        <w:rPr>
          <w:rFonts w:hint="eastAsia" w:ascii="宋体" w:hAnsi="宋体" w:eastAsia="宋体" w:cs="宋体"/>
          <w:sz w:val="24"/>
          <w:szCs w:val="24"/>
        </w:rPr>
      </w:pPr>
    </w:p>
    <w:p w14:paraId="587F4C6C">
      <w:pPr>
        <w:spacing w:line="240" w:lineRule="auto"/>
        <w:rPr>
          <w:rFonts w:hint="eastAsia" w:ascii="宋体" w:hAnsi="宋体" w:eastAsia="宋体" w:cs="宋体"/>
          <w:sz w:val="24"/>
          <w:szCs w:val="24"/>
        </w:rPr>
      </w:pPr>
    </w:p>
    <w:p w14:paraId="7E4BEF8D">
      <w:pPr>
        <w:spacing w:line="240" w:lineRule="auto"/>
        <w:rPr>
          <w:rFonts w:hint="eastAsia" w:ascii="宋体" w:hAnsi="宋体" w:eastAsia="宋体" w:cs="宋体"/>
          <w:sz w:val="24"/>
          <w:szCs w:val="24"/>
        </w:rPr>
      </w:pPr>
    </w:p>
    <w:p w14:paraId="3063E527">
      <w:pPr>
        <w:pStyle w:val="2"/>
        <w:rPr>
          <w:rFonts w:hint="eastAsia"/>
        </w:rPr>
      </w:pPr>
    </w:p>
    <w:p w14:paraId="0EC5BF55">
      <w:pPr>
        <w:spacing w:line="240" w:lineRule="auto"/>
        <w:rPr>
          <w:rFonts w:hint="eastAsia" w:ascii="宋体" w:hAnsi="宋体" w:eastAsia="宋体" w:cs="宋体"/>
          <w:sz w:val="24"/>
          <w:szCs w:val="24"/>
        </w:rPr>
      </w:pPr>
    </w:p>
    <w:p w14:paraId="00060464">
      <w:pPr>
        <w:spacing w:line="240" w:lineRule="auto"/>
        <w:rPr>
          <w:rFonts w:hint="eastAsia" w:ascii="宋体" w:hAnsi="宋体" w:eastAsia="宋体" w:cs="宋体"/>
          <w:sz w:val="24"/>
          <w:szCs w:val="24"/>
        </w:rPr>
      </w:pPr>
    </w:p>
    <w:p w14:paraId="623D379C">
      <w:pPr>
        <w:spacing w:line="240" w:lineRule="auto"/>
        <w:rPr>
          <w:rFonts w:hint="eastAsia" w:ascii="宋体" w:hAnsi="宋体" w:eastAsia="宋体" w:cs="宋体"/>
          <w:sz w:val="24"/>
          <w:szCs w:val="24"/>
        </w:rPr>
      </w:pPr>
    </w:p>
    <w:p w14:paraId="2AE73682">
      <w:pPr>
        <w:spacing w:line="240" w:lineRule="auto"/>
        <w:rPr>
          <w:rFonts w:hint="eastAsia" w:ascii="宋体" w:hAnsi="宋体" w:eastAsia="宋体" w:cs="宋体"/>
          <w:sz w:val="24"/>
          <w:szCs w:val="24"/>
        </w:rPr>
      </w:pPr>
    </w:p>
    <w:p w14:paraId="22C51376">
      <w:pPr>
        <w:spacing w:line="240" w:lineRule="auto"/>
        <w:rPr>
          <w:rFonts w:ascii="宋体" w:hAnsi="宋体" w:eastAsia="宋体" w:cs="宋体"/>
          <w:sz w:val="24"/>
          <w:szCs w:val="24"/>
        </w:rPr>
      </w:pPr>
      <w:r>
        <w:rPr>
          <w:rFonts w:hint="eastAsia" w:ascii="宋体" w:hAnsi="宋体" w:eastAsia="宋体" w:cs="宋体"/>
          <w:sz w:val="24"/>
          <w:szCs w:val="24"/>
        </w:rPr>
        <w:t>封面格式：</w:t>
      </w:r>
    </w:p>
    <w:p w14:paraId="554D3970">
      <w:pPr>
        <w:spacing w:line="360" w:lineRule="auto"/>
        <w:rPr>
          <w:rFonts w:ascii="宋体" w:hAnsi="宋体" w:eastAsia="宋体" w:cs="宋体"/>
          <w:b/>
          <w:sz w:val="24"/>
          <w:szCs w:val="24"/>
        </w:rPr>
      </w:pPr>
    </w:p>
    <w:p w14:paraId="53F6B610">
      <w:pPr>
        <w:spacing w:line="360" w:lineRule="auto"/>
        <w:rPr>
          <w:rFonts w:ascii="宋体" w:hAnsi="宋体" w:eastAsia="宋体" w:cs="宋体"/>
          <w:b/>
          <w:sz w:val="24"/>
          <w:szCs w:val="24"/>
        </w:rPr>
      </w:pPr>
    </w:p>
    <w:p w14:paraId="70CDC337">
      <w:pPr>
        <w:spacing w:line="360" w:lineRule="auto"/>
        <w:rPr>
          <w:rFonts w:ascii="宋体" w:hAnsi="宋体" w:eastAsia="宋体" w:cs="宋体"/>
          <w:b/>
          <w:sz w:val="44"/>
          <w:szCs w:val="44"/>
        </w:rPr>
      </w:pPr>
    </w:p>
    <w:p w14:paraId="61D117E6">
      <w:pPr>
        <w:spacing w:line="360" w:lineRule="auto"/>
        <w:jc w:val="center"/>
        <w:rPr>
          <w:rFonts w:ascii="宋体" w:hAnsi="宋体" w:eastAsia="宋体" w:cs="宋体"/>
          <w:b/>
          <w:sz w:val="44"/>
          <w:szCs w:val="44"/>
        </w:rPr>
      </w:pPr>
      <w:r>
        <w:rPr>
          <w:rFonts w:hint="eastAsia" w:ascii="宋体" w:hAnsi="宋体" w:eastAsia="宋体" w:cs="宋体"/>
          <w:b/>
          <w:sz w:val="44"/>
          <w:szCs w:val="44"/>
        </w:rPr>
        <w:t>比选申请文件</w:t>
      </w:r>
    </w:p>
    <w:p w14:paraId="273147FF">
      <w:pPr>
        <w:spacing w:line="360" w:lineRule="auto"/>
        <w:rPr>
          <w:rFonts w:ascii="宋体" w:hAnsi="宋体" w:eastAsia="宋体" w:cs="宋体"/>
          <w:b/>
          <w:sz w:val="24"/>
          <w:szCs w:val="24"/>
        </w:rPr>
      </w:pPr>
    </w:p>
    <w:p w14:paraId="5C70BEFB">
      <w:pPr>
        <w:spacing w:line="360" w:lineRule="auto"/>
        <w:rPr>
          <w:rFonts w:ascii="宋体" w:hAnsi="宋体" w:eastAsia="宋体" w:cs="宋体"/>
          <w:b/>
          <w:sz w:val="24"/>
          <w:szCs w:val="24"/>
        </w:rPr>
      </w:pPr>
    </w:p>
    <w:p w14:paraId="1950FFCD">
      <w:pPr>
        <w:spacing w:line="360" w:lineRule="auto"/>
        <w:rPr>
          <w:rFonts w:ascii="宋体" w:hAnsi="宋体" w:eastAsia="宋体" w:cs="宋体"/>
          <w:b/>
          <w:sz w:val="24"/>
          <w:szCs w:val="24"/>
        </w:rPr>
      </w:pPr>
    </w:p>
    <w:p w14:paraId="7594E71E">
      <w:pPr>
        <w:spacing w:line="360" w:lineRule="auto"/>
        <w:rPr>
          <w:rFonts w:ascii="宋体" w:hAnsi="宋体" w:eastAsia="宋体" w:cs="宋体"/>
          <w:b/>
          <w:sz w:val="24"/>
          <w:szCs w:val="24"/>
        </w:rPr>
      </w:pPr>
    </w:p>
    <w:p w14:paraId="0CC5FDF1">
      <w:pPr>
        <w:spacing w:line="360" w:lineRule="auto"/>
        <w:rPr>
          <w:rFonts w:ascii="宋体" w:hAnsi="宋体" w:eastAsia="宋体" w:cs="宋体"/>
          <w:b/>
          <w:sz w:val="24"/>
          <w:szCs w:val="24"/>
        </w:rPr>
      </w:pPr>
    </w:p>
    <w:p w14:paraId="0B697DFB">
      <w:pPr>
        <w:spacing w:line="360" w:lineRule="auto"/>
        <w:ind w:firstLine="593" w:firstLineChars="246"/>
        <w:rPr>
          <w:rFonts w:ascii="宋体" w:hAnsi="宋体" w:eastAsia="宋体" w:cs="宋体"/>
          <w:b/>
          <w:sz w:val="24"/>
          <w:szCs w:val="24"/>
        </w:rPr>
      </w:pPr>
      <w:r>
        <w:rPr>
          <w:rFonts w:hint="eastAsia" w:ascii="宋体" w:hAnsi="宋体" w:eastAsia="宋体" w:cs="宋体"/>
          <w:b/>
          <w:sz w:val="24"/>
          <w:szCs w:val="24"/>
        </w:rPr>
        <w:t>项目名称： 大邑县第二人民医院</w:t>
      </w:r>
      <w:r>
        <w:rPr>
          <w:rFonts w:hint="default" w:ascii="宋体" w:hAnsi="宋体" w:eastAsia="宋体" w:cs="宋体"/>
          <w:b/>
          <w:sz w:val="24"/>
          <w:szCs w:val="24"/>
        </w:rPr>
        <w:t>招标代理机构备选库遴选</w:t>
      </w:r>
      <w:r>
        <w:rPr>
          <w:rFonts w:hint="eastAsia" w:ascii="宋体" w:hAnsi="宋体" w:eastAsia="宋体" w:cs="宋体"/>
          <w:b/>
          <w:sz w:val="24"/>
          <w:szCs w:val="24"/>
        </w:rPr>
        <w:t>项目</w:t>
      </w:r>
    </w:p>
    <w:p w14:paraId="019DE387">
      <w:pPr>
        <w:spacing w:line="360" w:lineRule="auto"/>
        <w:rPr>
          <w:rFonts w:ascii="宋体" w:hAnsi="宋体" w:eastAsia="宋体" w:cs="宋体"/>
          <w:b/>
          <w:sz w:val="24"/>
          <w:szCs w:val="24"/>
          <w:u w:val="single"/>
        </w:rPr>
      </w:pPr>
      <w:r>
        <w:rPr>
          <w:rFonts w:hint="eastAsia" w:ascii="宋体" w:hAnsi="宋体" w:eastAsia="宋体" w:cs="宋体"/>
          <w:b/>
          <w:sz w:val="24"/>
          <w:szCs w:val="24"/>
        </w:rPr>
        <w:t xml:space="preserve">     比选申请人名称 ：</w:t>
      </w:r>
    </w:p>
    <w:p w14:paraId="60C68F6E">
      <w:pPr>
        <w:spacing w:line="360" w:lineRule="auto"/>
        <w:rPr>
          <w:rFonts w:ascii="宋体" w:hAnsi="宋体" w:eastAsia="宋体" w:cs="宋体"/>
          <w:b/>
          <w:sz w:val="24"/>
          <w:szCs w:val="24"/>
          <w:u w:val="single"/>
        </w:rPr>
      </w:pPr>
    </w:p>
    <w:p w14:paraId="1B1880AB">
      <w:pPr>
        <w:spacing w:line="360" w:lineRule="auto"/>
        <w:rPr>
          <w:rFonts w:ascii="宋体" w:hAnsi="宋体" w:eastAsia="宋体" w:cs="宋体"/>
          <w:b/>
          <w:sz w:val="24"/>
          <w:szCs w:val="24"/>
          <w:u w:val="single"/>
        </w:rPr>
      </w:pPr>
    </w:p>
    <w:p w14:paraId="73945B5C">
      <w:pPr>
        <w:spacing w:line="360" w:lineRule="auto"/>
        <w:rPr>
          <w:rFonts w:ascii="宋体" w:hAnsi="宋体" w:eastAsia="宋体" w:cs="宋体"/>
          <w:b/>
          <w:sz w:val="24"/>
          <w:szCs w:val="24"/>
          <w:u w:val="single"/>
        </w:rPr>
      </w:pPr>
    </w:p>
    <w:p w14:paraId="525D74DB">
      <w:pPr>
        <w:spacing w:line="360" w:lineRule="auto"/>
        <w:ind w:firstLine="593" w:firstLineChars="246"/>
        <w:jc w:val="center"/>
        <w:rPr>
          <w:rFonts w:ascii="宋体" w:hAnsi="宋体" w:eastAsia="宋体" w:cs="宋体"/>
          <w:b/>
          <w:sz w:val="24"/>
          <w:szCs w:val="24"/>
        </w:rPr>
      </w:pPr>
      <w:r>
        <w:rPr>
          <w:rFonts w:hint="eastAsia" w:ascii="宋体" w:hAnsi="宋体" w:eastAsia="宋体" w:cs="宋体"/>
          <w:b/>
          <w:sz w:val="24"/>
          <w:szCs w:val="24"/>
        </w:rPr>
        <w:t>响应时间 ：</w:t>
      </w:r>
      <w:r>
        <w:rPr>
          <w:rFonts w:hint="eastAsia" w:ascii="宋体" w:hAnsi="宋体" w:eastAsia="宋体" w:cs="宋体"/>
          <w:b/>
          <w:sz w:val="24"/>
          <w:szCs w:val="24"/>
          <w:u w:val="single"/>
          <w:lang w:val="en-US" w:eastAsia="zh-CN"/>
        </w:rPr>
        <w:t xml:space="preserve">    </w:t>
      </w:r>
      <w:r>
        <w:rPr>
          <w:rFonts w:hint="eastAsia" w:ascii="宋体" w:hAnsi="宋体" w:eastAsia="宋体" w:cs="宋体"/>
          <w:b/>
          <w:sz w:val="24"/>
          <w:szCs w:val="24"/>
        </w:rPr>
        <w:t>年</w:t>
      </w:r>
      <w:r>
        <w:rPr>
          <w:rFonts w:hint="eastAsia" w:ascii="宋体" w:hAnsi="宋体" w:eastAsia="宋体" w:cs="宋体"/>
          <w:b/>
          <w:sz w:val="24"/>
          <w:szCs w:val="24"/>
          <w:u w:val="single"/>
        </w:rPr>
        <w:t xml:space="preserve">   </w:t>
      </w:r>
      <w:r>
        <w:rPr>
          <w:rFonts w:hint="eastAsia" w:ascii="宋体" w:hAnsi="宋体" w:eastAsia="宋体" w:cs="宋体"/>
          <w:b/>
          <w:sz w:val="24"/>
          <w:szCs w:val="24"/>
        </w:rPr>
        <w:t>月</w:t>
      </w:r>
      <w:r>
        <w:rPr>
          <w:rFonts w:hint="eastAsia" w:ascii="宋体" w:hAnsi="宋体" w:eastAsia="宋体" w:cs="宋体"/>
          <w:b/>
          <w:sz w:val="24"/>
          <w:szCs w:val="24"/>
          <w:u w:val="single"/>
        </w:rPr>
        <w:t xml:space="preserve">   </w:t>
      </w:r>
      <w:r>
        <w:rPr>
          <w:rFonts w:hint="eastAsia" w:ascii="宋体" w:hAnsi="宋体" w:eastAsia="宋体" w:cs="宋体"/>
          <w:b/>
          <w:sz w:val="24"/>
          <w:szCs w:val="24"/>
        </w:rPr>
        <w:t>日</w:t>
      </w:r>
    </w:p>
    <w:p w14:paraId="13459CC7">
      <w:pPr>
        <w:spacing w:after="240" w:line="360" w:lineRule="auto"/>
        <w:rPr>
          <w:rFonts w:ascii="宋体" w:hAnsi="宋体" w:eastAsia="宋体" w:cs="宋体"/>
          <w:sz w:val="24"/>
          <w:szCs w:val="24"/>
        </w:rPr>
      </w:pPr>
      <w:r>
        <w:rPr>
          <w:rFonts w:hint="eastAsia" w:ascii="宋体" w:hAnsi="宋体" w:eastAsia="宋体" w:cs="宋体"/>
          <w:b/>
          <w:sz w:val="24"/>
          <w:szCs w:val="24"/>
        </w:rPr>
        <w:br w:type="page"/>
      </w:r>
      <w:r>
        <w:rPr>
          <w:rFonts w:hint="eastAsia" w:ascii="宋体" w:hAnsi="宋体" w:eastAsia="宋体" w:cs="宋体"/>
          <w:sz w:val="24"/>
          <w:szCs w:val="24"/>
        </w:rPr>
        <w:t>报价表格式：</w:t>
      </w:r>
    </w:p>
    <w:p w14:paraId="5935D754">
      <w:pPr>
        <w:spacing w:line="360" w:lineRule="auto"/>
        <w:jc w:val="center"/>
        <w:rPr>
          <w:rFonts w:ascii="宋体" w:hAnsi="宋体" w:eastAsia="宋体" w:cs="宋体"/>
          <w:b/>
          <w:sz w:val="44"/>
          <w:szCs w:val="44"/>
        </w:rPr>
      </w:pPr>
      <w:r>
        <w:rPr>
          <w:rFonts w:hint="eastAsia" w:ascii="宋体" w:hAnsi="宋体" w:eastAsia="宋体" w:cs="宋体"/>
          <w:b/>
          <w:sz w:val="44"/>
          <w:szCs w:val="44"/>
        </w:rPr>
        <w:t>报 价 表</w:t>
      </w:r>
    </w:p>
    <w:p w14:paraId="4A5501BC">
      <w:pPr>
        <w:spacing w:line="360" w:lineRule="auto"/>
        <w:rPr>
          <w:rFonts w:ascii="宋体" w:hAnsi="宋体" w:eastAsia="宋体" w:cs="宋体"/>
          <w:b/>
          <w:sz w:val="24"/>
          <w:szCs w:val="24"/>
        </w:rPr>
      </w:pPr>
    </w:p>
    <w:tbl>
      <w:tblPr>
        <w:tblStyle w:val="14"/>
        <w:tblW w:w="10401" w:type="dxa"/>
        <w:tblInd w:w="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01"/>
        <w:gridCol w:w="2912"/>
        <w:gridCol w:w="4610"/>
        <w:gridCol w:w="1280"/>
        <w:gridCol w:w="1098"/>
      </w:tblGrid>
      <w:tr w14:paraId="49F7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9" w:hRule="atLeast"/>
        </w:trPr>
        <w:tc>
          <w:tcPr>
            <w:tcW w:w="501" w:type="dxa"/>
            <w:tcBorders>
              <w:top w:val="single" w:color="auto" w:sz="4" w:space="0"/>
              <w:left w:val="single" w:color="auto" w:sz="4" w:space="0"/>
              <w:bottom w:val="single" w:color="auto" w:sz="4" w:space="0"/>
              <w:right w:val="single" w:color="auto" w:sz="4" w:space="0"/>
            </w:tcBorders>
            <w:shd w:val="clear" w:color="auto" w:fill="auto"/>
            <w:vAlign w:val="center"/>
          </w:tcPr>
          <w:p w14:paraId="5D67877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24"/>
                <w:szCs w:val="24"/>
              </w:rPr>
            </w:pPr>
            <w:bookmarkStart w:id="0" w:name="_Toc320622594"/>
            <w:bookmarkEnd w:id="0"/>
            <w:bookmarkStart w:id="1" w:name="_Toc320622625"/>
            <w:bookmarkEnd w:id="1"/>
            <w:bookmarkStart w:id="2" w:name="_Toc320622616"/>
            <w:bookmarkEnd w:id="2"/>
            <w:bookmarkStart w:id="3" w:name="_Toc320622627"/>
            <w:bookmarkEnd w:id="3"/>
            <w:bookmarkStart w:id="4" w:name="_Toc320622623"/>
            <w:bookmarkEnd w:id="4"/>
            <w:bookmarkStart w:id="5" w:name="_Toc320622618"/>
            <w:bookmarkEnd w:id="5"/>
            <w:bookmarkStart w:id="6" w:name="_Toc320622617"/>
            <w:bookmarkEnd w:id="6"/>
            <w:bookmarkStart w:id="7" w:name="_Toc320622611"/>
            <w:bookmarkEnd w:id="7"/>
            <w:bookmarkStart w:id="8" w:name="_Toc320622624"/>
            <w:bookmarkEnd w:id="8"/>
            <w:bookmarkStart w:id="9" w:name="_Toc320622604"/>
            <w:bookmarkEnd w:id="9"/>
            <w:bookmarkStart w:id="10" w:name="_Toc320622608"/>
            <w:bookmarkEnd w:id="10"/>
            <w:bookmarkStart w:id="11" w:name="_Toc320622613"/>
            <w:bookmarkEnd w:id="11"/>
            <w:bookmarkStart w:id="12" w:name="_Toc320622601"/>
            <w:bookmarkEnd w:id="12"/>
            <w:bookmarkStart w:id="13" w:name="_Toc320622610"/>
            <w:bookmarkEnd w:id="13"/>
            <w:bookmarkStart w:id="14" w:name="_Toc320622621"/>
            <w:bookmarkEnd w:id="14"/>
            <w:bookmarkStart w:id="15" w:name="_Toc320622605"/>
            <w:bookmarkEnd w:id="15"/>
            <w:bookmarkStart w:id="16" w:name="_Toc320622607"/>
            <w:bookmarkEnd w:id="16"/>
            <w:bookmarkStart w:id="17" w:name="_Toc320622619"/>
            <w:bookmarkEnd w:id="17"/>
            <w:bookmarkStart w:id="18" w:name="_Toc320622596"/>
            <w:bookmarkEnd w:id="18"/>
            <w:bookmarkStart w:id="19" w:name="_Toc320622609"/>
            <w:bookmarkEnd w:id="19"/>
            <w:bookmarkStart w:id="20" w:name="_Toc320622593"/>
            <w:bookmarkEnd w:id="20"/>
            <w:bookmarkStart w:id="21" w:name="_Toc320622626"/>
            <w:bookmarkEnd w:id="21"/>
            <w:bookmarkStart w:id="22" w:name="_Toc320622622"/>
            <w:bookmarkEnd w:id="22"/>
            <w:bookmarkStart w:id="23" w:name="_Toc320622620"/>
            <w:bookmarkEnd w:id="23"/>
            <w:bookmarkStart w:id="24" w:name="_Toc320622595"/>
            <w:bookmarkEnd w:id="24"/>
            <w:bookmarkStart w:id="25" w:name="_Toc320622597"/>
            <w:bookmarkEnd w:id="25"/>
            <w:bookmarkStart w:id="26" w:name="_Toc320622602"/>
            <w:bookmarkEnd w:id="26"/>
            <w:bookmarkStart w:id="27" w:name="_Toc320622606"/>
            <w:bookmarkEnd w:id="27"/>
            <w:bookmarkStart w:id="28" w:name="_Toc320622598"/>
            <w:bookmarkEnd w:id="28"/>
            <w:bookmarkStart w:id="29" w:name="_Toc320622615"/>
            <w:bookmarkEnd w:id="29"/>
            <w:bookmarkStart w:id="30" w:name="_Toc320622614"/>
            <w:bookmarkEnd w:id="30"/>
            <w:bookmarkStart w:id="31" w:name="_Toc320622603"/>
            <w:bookmarkEnd w:id="31"/>
            <w:bookmarkStart w:id="32" w:name="_Toc320622599"/>
            <w:bookmarkEnd w:id="32"/>
            <w:bookmarkStart w:id="33" w:name="_Toc320622600"/>
            <w:bookmarkEnd w:id="33"/>
            <w:bookmarkStart w:id="34" w:name="_Toc320622612"/>
            <w:bookmarkEnd w:id="34"/>
            <w:r>
              <w:rPr>
                <w:rFonts w:hint="eastAsia" w:ascii="宋体" w:hAnsi="宋体" w:eastAsia="宋体" w:cs="宋体"/>
                <w:b/>
                <w:bCs/>
                <w:kern w:val="0"/>
                <w:sz w:val="24"/>
                <w:szCs w:val="24"/>
                <w:lang w:val="en-US" w:eastAsia="zh-CN" w:bidi="ar"/>
              </w:rPr>
              <w:t>序号</w:t>
            </w:r>
          </w:p>
        </w:tc>
        <w:tc>
          <w:tcPr>
            <w:tcW w:w="2912" w:type="dxa"/>
            <w:tcBorders>
              <w:top w:val="single" w:color="auto" w:sz="4" w:space="0"/>
              <w:left w:val="nil"/>
              <w:bottom w:val="single" w:color="auto" w:sz="4" w:space="0"/>
              <w:right w:val="single" w:color="auto" w:sz="4" w:space="0"/>
            </w:tcBorders>
            <w:shd w:val="clear" w:color="auto" w:fill="auto"/>
            <w:vAlign w:val="center"/>
          </w:tcPr>
          <w:p w14:paraId="386E84E2">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b/>
                <w:bCs/>
                <w:sz w:val="24"/>
                <w:szCs w:val="24"/>
              </w:rPr>
            </w:pPr>
            <w:r>
              <w:rPr>
                <w:rFonts w:hint="eastAsia" w:ascii="宋体" w:hAnsi="宋体" w:eastAsia="宋体" w:cs="宋体"/>
                <w:b/>
                <w:bCs/>
                <w:i w:val="0"/>
                <w:iCs w:val="0"/>
                <w:kern w:val="0"/>
                <w:sz w:val="28"/>
                <w:szCs w:val="28"/>
                <w:lang w:val="en-US" w:eastAsia="zh-CN" w:bidi="ar"/>
              </w:rPr>
              <w:t>项目清单</w:t>
            </w:r>
          </w:p>
        </w:tc>
        <w:tc>
          <w:tcPr>
            <w:tcW w:w="4610" w:type="dxa"/>
            <w:tcBorders>
              <w:top w:val="single" w:color="auto" w:sz="4" w:space="0"/>
              <w:left w:val="nil"/>
              <w:bottom w:val="single" w:color="auto" w:sz="4" w:space="0"/>
              <w:right w:val="single" w:color="auto" w:sz="4" w:space="0"/>
            </w:tcBorders>
            <w:shd w:val="clear" w:color="auto" w:fill="auto"/>
            <w:vAlign w:val="center"/>
          </w:tcPr>
          <w:p w14:paraId="3C994052">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b/>
                <w:bCs/>
                <w:sz w:val="24"/>
                <w:szCs w:val="24"/>
                <w:lang w:val="en-US" w:eastAsia="zh-CN"/>
                <w:woUserID w:val="1"/>
              </w:rPr>
            </w:pPr>
            <w:r>
              <w:rPr>
                <w:rFonts w:hint="default" w:ascii="宋体" w:hAnsi="宋体" w:eastAsia="宋体" w:cs="宋体"/>
                <w:b/>
                <w:bCs/>
                <w:sz w:val="24"/>
                <w:szCs w:val="24"/>
                <w:woUserID w:val="1"/>
              </w:rPr>
              <w:t>报价</w:t>
            </w:r>
            <w:r>
              <w:rPr>
                <w:rFonts w:hint="eastAsia" w:ascii="宋体" w:hAnsi="宋体" w:eastAsia="宋体" w:cs="宋体"/>
                <w:b/>
                <w:bCs/>
                <w:sz w:val="24"/>
                <w:szCs w:val="24"/>
                <w:lang w:val="en-US" w:eastAsia="zh-CN"/>
                <w:woUserID w:val="1"/>
              </w:rPr>
              <w:t>格式</w:t>
            </w:r>
          </w:p>
        </w:tc>
        <w:tc>
          <w:tcPr>
            <w:tcW w:w="1280" w:type="dxa"/>
            <w:tcBorders>
              <w:top w:val="single" w:color="auto" w:sz="4" w:space="0"/>
              <w:left w:val="nil"/>
              <w:bottom w:val="single" w:color="auto" w:sz="4" w:space="0"/>
              <w:right w:val="single" w:color="auto" w:sz="4" w:space="0"/>
            </w:tcBorders>
            <w:shd w:val="clear" w:color="auto" w:fill="auto"/>
            <w:vAlign w:val="center"/>
          </w:tcPr>
          <w:p w14:paraId="1285A289">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eastAsia="宋体" w:cs="宋体"/>
                <w:b/>
                <w:bCs/>
                <w:sz w:val="24"/>
                <w:szCs w:val="24"/>
                <w:woUserID w:val="1"/>
              </w:rPr>
            </w:pPr>
            <w:r>
              <w:rPr>
                <w:rFonts w:hint="default" w:ascii="宋体" w:hAnsi="宋体" w:eastAsia="宋体" w:cs="宋体"/>
                <w:b/>
                <w:bCs/>
                <w:sz w:val="24"/>
                <w:szCs w:val="24"/>
                <w:woUserID w:val="1"/>
              </w:rPr>
              <w:t>报价</w:t>
            </w:r>
          </w:p>
        </w:tc>
        <w:tc>
          <w:tcPr>
            <w:tcW w:w="1098" w:type="dxa"/>
            <w:tcBorders>
              <w:top w:val="single" w:color="auto" w:sz="4" w:space="0"/>
              <w:left w:val="nil"/>
              <w:bottom w:val="single" w:color="auto" w:sz="4" w:space="0"/>
              <w:right w:val="single" w:color="auto" w:sz="4" w:space="0"/>
            </w:tcBorders>
            <w:shd w:val="clear" w:color="auto" w:fill="auto"/>
            <w:vAlign w:val="center"/>
          </w:tcPr>
          <w:p w14:paraId="6EBD6C43">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b/>
                <w:bCs/>
                <w:sz w:val="24"/>
                <w:szCs w:val="24"/>
                <w:woUserID w:val="1"/>
              </w:rPr>
            </w:pPr>
            <w:r>
              <w:rPr>
                <w:rFonts w:hint="default" w:ascii="宋体" w:hAnsi="宋体" w:eastAsia="宋体" w:cs="宋体"/>
                <w:b/>
                <w:bCs/>
                <w:sz w:val="24"/>
                <w:szCs w:val="24"/>
                <w:woUserID w:val="1"/>
              </w:rPr>
              <w:t>备注</w:t>
            </w:r>
          </w:p>
        </w:tc>
      </w:tr>
      <w:tr w14:paraId="6C30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9" w:hRule="atLeast"/>
        </w:trPr>
        <w:tc>
          <w:tcPr>
            <w:tcW w:w="501" w:type="dxa"/>
            <w:tcBorders>
              <w:top w:val="single" w:color="auto" w:sz="4" w:space="0"/>
              <w:left w:val="single" w:color="auto" w:sz="4" w:space="0"/>
              <w:bottom w:val="single" w:color="auto" w:sz="4" w:space="0"/>
              <w:right w:val="single" w:color="auto" w:sz="4" w:space="0"/>
            </w:tcBorders>
            <w:shd w:val="clear" w:color="auto" w:fill="auto"/>
            <w:vAlign w:val="top"/>
          </w:tcPr>
          <w:p w14:paraId="52F170A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1</w:t>
            </w:r>
          </w:p>
        </w:tc>
        <w:tc>
          <w:tcPr>
            <w:tcW w:w="2912" w:type="dxa"/>
            <w:tcBorders>
              <w:top w:val="single" w:color="auto" w:sz="4" w:space="0"/>
              <w:left w:val="nil"/>
              <w:bottom w:val="single" w:color="auto" w:sz="4" w:space="0"/>
              <w:right w:val="single" w:color="auto" w:sz="4" w:space="0"/>
            </w:tcBorders>
            <w:shd w:val="clear" w:color="auto" w:fill="auto"/>
            <w:vAlign w:val="center"/>
          </w:tcPr>
          <w:p w14:paraId="0CCB14A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default" w:ascii="sans-serif" w:hAnsi="sans-serif" w:eastAsia="sans-serif" w:cs="sans-serif"/>
                <w:i w:val="0"/>
                <w:iCs w:val="0"/>
                <w:caps w:val="0"/>
                <w:color w:val="0F1115"/>
                <w:spacing w:val="0"/>
                <w:sz w:val="22"/>
                <w:szCs w:val="22"/>
                <w:shd w:val="clear" w:fill="FFFFFF"/>
                <w:woUserID w:val="1"/>
              </w:rPr>
              <w:t>代理服务费下浮率</w:t>
            </w:r>
          </w:p>
        </w:tc>
        <w:tc>
          <w:tcPr>
            <w:tcW w:w="4610" w:type="dxa"/>
            <w:tcBorders>
              <w:top w:val="single" w:color="auto" w:sz="4" w:space="0"/>
              <w:left w:val="nil"/>
              <w:bottom w:val="single" w:color="auto" w:sz="4" w:space="0"/>
              <w:right w:val="single" w:color="auto" w:sz="4" w:space="0"/>
            </w:tcBorders>
            <w:shd w:val="clear" w:color="auto" w:fill="auto"/>
            <w:vAlign w:val="center"/>
          </w:tcPr>
          <w:p w14:paraId="01D4C34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default" w:ascii="sans-serif" w:hAnsi="sans-serif" w:eastAsia="sans-serif" w:cs="sans-serif"/>
                <w:i w:val="0"/>
                <w:iCs w:val="0"/>
                <w:caps w:val="0"/>
                <w:color w:val="0F1115"/>
                <w:spacing w:val="0"/>
                <w:sz w:val="22"/>
                <w:szCs w:val="22"/>
                <w:shd w:val="clear" w:fill="FFFFFF"/>
                <w:woUserID w:val="1"/>
              </w:rPr>
              <w:t>参照计价格〔2002〕1980号文收费标准，下浮_____%</w:t>
            </w:r>
          </w:p>
        </w:tc>
        <w:tc>
          <w:tcPr>
            <w:tcW w:w="1280" w:type="dxa"/>
            <w:tcBorders>
              <w:top w:val="single" w:color="auto" w:sz="4" w:space="0"/>
              <w:left w:val="nil"/>
              <w:bottom w:val="single" w:color="auto" w:sz="4" w:space="0"/>
              <w:right w:val="single" w:color="auto" w:sz="4" w:space="0"/>
            </w:tcBorders>
            <w:shd w:val="clear" w:color="auto" w:fill="auto"/>
            <w:vAlign w:val="center"/>
          </w:tcPr>
          <w:p w14:paraId="5EF323B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rPr>
            </w:pPr>
          </w:p>
        </w:tc>
        <w:tc>
          <w:tcPr>
            <w:tcW w:w="1098" w:type="dxa"/>
            <w:tcBorders>
              <w:top w:val="single" w:color="auto" w:sz="4" w:space="0"/>
              <w:left w:val="nil"/>
              <w:bottom w:val="single" w:color="auto" w:sz="4" w:space="0"/>
              <w:right w:val="single" w:color="auto" w:sz="4" w:space="0"/>
            </w:tcBorders>
            <w:shd w:val="clear" w:color="auto" w:fill="auto"/>
            <w:vAlign w:val="center"/>
          </w:tcPr>
          <w:p w14:paraId="01E6F0E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24"/>
                <w:szCs w:val="24"/>
              </w:rPr>
            </w:pPr>
          </w:p>
        </w:tc>
      </w:tr>
      <w:tr w14:paraId="17A8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trPr>
        <w:tc>
          <w:tcPr>
            <w:tcW w:w="501" w:type="dxa"/>
            <w:tcBorders>
              <w:top w:val="single" w:color="auto" w:sz="4" w:space="0"/>
              <w:left w:val="single" w:color="auto" w:sz="4" w:space="0"/>
              <w:bottom w:val="single" w:color="auto" w:sz="4" w:space="0"/>
              <w:right w:val="single" w:color="auto" w:sz="4" w:space="0"/>
            </w:tcBorders>
            <w:shd w:val="clear" w:color="auto" w:fill="auto"/>
            <w:vAlign w:val="top"/>
          </w:tcPr>
          <w:p w14:paraId="27D01C0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w:t>
            </w:r>
          </w:p>
        </w:tc>
        <w:tc>
          <w:tcPr>
            <w:tcW w:w="2912" w:type="dxa"/>
            <w:tcBorders>
              <w:top w:val="single" w:color="auto" w:sz="4" w:space="0"/>
              <w:left w:val="nil"/>
              <w:bottom w:val="single" w:color="auto" w:sz="4" w:space="0"/>
              <w:right w:val="single" w:color="auto" w:sz="4" w:space="0"/>
            </w:tcBorders>
            <w:shd w:val="clear" w:color="auto" w:fill="auto"/>
            <w:vAlign w:val="center"/>
          </w:tcPr>
          <w:p w14:paraId="2FF7B45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default" w:ascii="sans-serif" w:hAnsi="sans-serif" w:eastAsia="sans-serif" w:cs="sans-serif"/>
                <w:i w:val="0"/>
                <w:iCs w:val="0"/>
                <w:caps w:val="0"/>
                <w:color w:val="0F1115"/>
                <w:spacing w:val="0"/>
                <w:sz w:val="22"/>
                <w:szCs w:val="22"/>
                <w:shd w:val="clear" w:fill="FFFFFF"/>
                <w:woUserID w:val="1"/>
              </w:rPr>
              <w:t>单个项目代理服务费最低收费标准</w:t>
            </w:r>
          </w:p>
        </w:tc>
        <w:tc>
          <w:tcPr>
            <w:tcW w:w="4610" w:type="dxa"/>
            <w:tcBorders>
              <w:top w:val="single" w:color="auto" w:sz="4" w:space="0"/>
              <w:left w:val="nil"/>
              <w:bottom w:val="single" w:color="auto" w:sz="4" w:space="0"/>
              <w:right w:val="single" w:color="auto" w:sz="4" w:space="0"/>
            </w:tcBorders>
            <w:shd w:val="clear" w:color="auto" w:fill="auto"/>
            <w:vAlign w:val="center"/>
          </w:tcPr>
          <w:p w14:paraId="3A36511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default" w:ascii="sans-serif" w:hAnsi="sans-serif" w:eastAsia="sans-serif" w:cs="sans-serif"/>
                <w:i w:val="0"/>
                <w:iCs w:val="0"/>
                <w:caps w:val="0"/>
                <w:color w:val="0F1115"/>
                <w:spacing w:val="0"/>
                <w:sz w:val="22"/>
                <w:szCs w:val="22"/>
                <w:shd w:val="clear" w:fill="FFFFFF"/>
                <w:woUserID w:val="1"/>
              </w:rPr>
              <w:t>单个项目代理服务费按前述标准计算后不足最低收费标准的，按最低收费标准收取，最低收费标准为：_______元/个</w:t>
            </w:r>
          </w:p>
        </w:tc>
        <w:tc>
          <w:tcPr>
            <w:tcW w:w="1280" w:type="dxa"/>
            <w:tcBorders>
              <w:top w:val="single" w:color="auto" w:sz="4" w:space="0"/>
              <w:left w:val="nil"/>
              <w:bottom w:val="single" w:color="auto" w:sz="4" w:space="0"/>
              <w:right w:val="single" w:color="auto" w:sz="4" w:space="0"/>
            </w:tcBorders>
            <w:shd w:val="clear" w:color="auto" w:fill="auto"/>
            <w:vAlign w:val="center"/>
          </w:tcPr>
          <w:p w14:paraId="16004E8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sz w:val="24"/>
                <w:szCs w:val="24"/>
              </w:rPr>
            </w:pPr>
          </w:p>
        </w:tc>
        <w:tc>
          <w:tcPr>
            <w:tcW w:w="1098" w:type="dxa"/>
            <w:tcBorders>
              <w:top w:val="single" w:color="auto" w:sz="4" w:space="0"/>
              <w:left w:val="nil"/>
              <w:bottom w:val="single" w:color="auto" w:sz="4" w:space="0"/>
              <w:right w:val="single" w:color="auto" w:sz="4" w:space="0"/>
            </w:tcBorders>
            <w:shd w:val="clear" w:color="auto" w:fill="auto"/>
            <w:vAlign w:val="center"/>
          </w:tcPr>
          <w:p w14:paraId="7665D6C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 w:val="24"/>
                <w:szCs w:val="24"/>
              </w:rPr>
            </w:pPr>
          </w:p>
        </w:tc>
      </w:tr>
      <w:tr w14:paraId="5FEA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9" w:hRule="atLeast"/>
        </w:trPr>
        <w:tc>
          <w:tcPr>
            <w:tcW w:w="10401"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38675321">
            <w:pPr>
              <w:pStyle w:val="13"/>
              <w:keepNext w:val="0"/>
              <w:keepLines w:val="0"/>
              <w:widowControl/>
              <w:suppressLineNumbers w:val="0"/>
              <w:spacing w:before="0" w:beforeLines="0" w:beforeAutospacing="0" w:after="0" w:afterLines="0" w:afterAutospacing="0" w:line="360" w:lineRule="auto"/>
              <w:ind w:left="0" w:right="0"/>
              <w:jc w:val="left"/>
              <w:rPr>
                <w:rFonts w:hint="default" w:ascii="宋体" w:hAnsi="宋体" w:eastAsia="宋体" w:cs="宋体"/>
                <w:kern w:val="0"/>
                <w:sz w:val="18"/>
                <w:szCs w:val="18"/>
                <w:woUserID w:val="1"/>
              </w:rPr>
            </w:pPr>
            <w:r>
              <w:rPr>
                <w:rFonts w:hint="default" w:ascii="sans-serif" w:hAnsi="sans-serif" w:eastAsia="sans-serif" w:cs="sans-serif"/>
                <w:i w:val="0"/>
                <w:iCs w:val="0"/>
                <w:caps w:val="0"/>
                <w:color w:val="0F1115"/>
                <w:spacing w:val="0"/>
                <w:sz w:val="24"/>
                <w:szCs w:val="24"/>
                <w:shd w:val="clear" w:fill="FFFFFF"/>
                <w:woUserID w:val="1"/>
              </w:rPr>
              <w:t>本项目不适用总价报价，以实际代理项目产生费用为准。</w:t>
            </w:r>
          </w:p>
        </w:tc>
      </w:tr>
    </w:tbl>
    <w:p w14:paraId="44B207F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注：</w:t>
      </w:r>
    </w:p>
    <w:p w14:paraId="5939B9D1">
      <w:pPr>
        <w:keepNext w:val="0"/>
        <w:keepLines w:val="0"/>
        <w:widowControl w:val="0"/>
        <w:numPr>
          <w:ilvl w:val="0"/>
          <w:numId w:val="0"/>
        </w:numPr>
        <w:suppressLineNumbers w:val="0"/>
        <w:spacing w:before="0" w:beforeAutospacing="0" w:after="0" w:afterAutospacing="0" w:line="360" w:lineRule="auto"/>
        <w:ind w:right="0" w:rightChars="0"/>
        <w:jc w:val="left"/>
        <w:rPr>
          <w:rFonts w:ascii="宋体" w:hAnsi="宋体" w:eastAsia="宋体" w:cs="宋体"/>
          <w:sz w:val="24"/>
          <w:szCs w:val="24"/>
          <w:woUserID w:val="1"/>
        </w:rPr>
      </w:pPr>
      <w:r>
        <w:rPr>
          <w:rFonts w:ascii="宋体" w:hAnsi="宋体" w:eastAsia="宋体" w:cs="宋体"/>
          <w:sz w:val="24"/>
          <w:szCs w:val="24"/>
          <w:woUserID w:val="1"/>
        </w:rPr>
        <w:t>1、报价包含但不限于人工费、材料费、机械费、措施费、风险费、税金、管理费、差旅费、保险费等完成本项目所需要的一切费用。</w:t>
      </w:r>
    </w:p>
    <w:p w14:paraId="61627D6C">
      <w:pPr>
        <w:keepNext w:val="0"/>
        <w:keepLines w:val="0"/>
        <w:widowControl w:val="0"/>
        <w:numPr>
          <w:ilvl w:val="0"/>
          <w:numId w:val="0"/>
        </w:numPr>
        <w:suppressLineNumbers w:val="0"/>
        <w:spacing w:before="0" w:beforeAutospacing="0" w:after="0" w:afterAutospacing="0" w:line="360" w:lineRule="auto"/>
        <w:ind w:right="0" w:rightChars="0"/>
        <w:jc w:val="left"/>
        <w:rPr>
          <w:rFonts w:hint="default" w:ascii="宋体" w:hAnsi="宋体" w:eastAsia="宋体" w:cs="宋体"/>
          <w:sz w:val="24"/>
          <w:szCs w:val="24"/>
          <w:woUserID w:val="1"/>
        </w:rPr>
      </w:pPr>
      <w:r>
        <w:rPr>
          <w:rFonts w:hint="default" w:ascii="宋体" w:hAnsi="宋体" w:eastAsia="宋体" w:cs="宋体"/>
          <w:sz w:val="24"/>
          <w:szCs w:val="24"/>
          <w:woUserID w:val="1"/>
        </w:rPr>
        <w:t>2、代理服务费按前述收费标准计算后不足最低收费标准的，按照最低收费标准收取代理服务费。</w:t>
      </w:r>
    </w:p>
    <w:p w14:paraId="1B7FA653">
      <w:pPr>
        <w:keepNext w:val="0"/>
        <w:keepLines w:val="0"/>
        <w:widowControl w:val="0"/>
        <w:numPr>
          <w:ilvl w:val="0"/>
          <w:numId w:val="0"/>
        </w:numPr>
        <w:suppressLineNumbers w:val="0"/>
        <w:spacing w:before="0" w:beforeAutospacing="0" w:after="0" w:afterAutospacing="0" w:line="360" w:lineRule="auto"/>
        <w:ind w:right="0" w:rightChars="0"/>
        <w:jc w:val="left"/>
        <w:rPr>
          <w:rFonts w:hint="default"/>
          <w:woUserID w:val="1"/>
        </w:rPr>
      </w:pPr>
      <w:r>
        <w:rPr>
          <w:rFonts w:ascii="宋体" w:hAnsi="宋体" w:eastAsia="宋体" w:cs="宋体"/>
          <w:sz w:val="24"/>
          <w:szCs w:val="24"/>
          <w:woUserID w:val="1"/>
        </w:rPr>
        <w:t>3、合同一经签订，下浮率及最低收费标准不作调整，由此产生的风险均由比选申请人承担。</w:t>
      </w:r>
    </w:p>
    <w:p w14:paraId="77B8C996">
      <w:pPr>
        <w:spacing w:line="360" w:lineRule="auto"/>
        <w:rPr>
          <w:rFonts w:ascii="宋体" w:hAnsi="宋体" w:eastAsia="宋体" w:cs="宋体"/>
          <w:sz w:val="24"/>
          <w:szCs w:val="24"/>
        </w:rPr>
      </w:pPr>
    </w:p>
    <w:p w14:paraId="1E2F0934">
      <w:pPr>
        <w:pStyle w:val="2"/>
      </w:pPr>
    </w:p>
    <w:p w14:paraId="302BB61C">
      <w:pPr>
        <w:spacing w:line="360" w:lineRule="auto"/>
        <w:ind w:left="-31" w:leftChars="-15" w:firstLine="194" w:firstLineChars="82"/>
        <w:rPr>
          <w:rFonts w:ascii="宋体" w:hAnsi="宋体" w:eastAsia="宋体" w:cs="宋体"/>
          <w:sz w:val="24"/>
          <w:szCs w:val="24"/>
        </w:rPr>
      </w:pPr>
      <w:r>
        <w:rPr>
          <w:rFonts w:hint="eastAsia" w:ascii="宋体" w:hAnsi="宋体" w:eastAsia="宋体" w:cs="宋体"/>
          <w:w w:val="99"/>
          <w:kern w:val="0"/>
          <w:sz w:val="24"/>
          <w:szCs w:val="24"/>
        </w:rPr>
        <w:t>比选申请人名称：</w:t>
      </w:r>
      <w:r>
        <w:rPr>
          <w:rFonts w:hint="eastAsia" w:ascii="宋体" w:hAnsi="宋体" w:eastAsia="宋体" w:cs="宋体"/>
          <w:sz w:val="24"/>
          <w:szCs w:val="24"/>
          <w:u w:val="single"/>
        </w:rPr>
        <w:t xml:space="preserve">                        </w:t>
      </w:r>
      <w:r>
        <w:rPr>
          <w:rFonts w:hint="eastAsia" w:ascii="宋体" w:hAnsi="宋体" w:eastAsia="宋体" w:cs="宋体"/>
          <w:w w:val="99"/>
          <w:kern w:val="0"/>
          <w:sz w:val="24"/>
          <w:szCs w:val="24"/>
        </w:rPr>
        <w:t>(加盖公章)</w:t>
      </w:r>
    </w:p>
    <w:p w14:paraId="3F58244D">
      <w:pPr>
        <w:spacing w:line="360" w:lineRule="auto"/>
        <w:ind w:left="-31" w:leftChars="-15" w:firstLine="194" w:firstLineChars="82"/>
        <w:rPr>
          <w:rFonts w:ascii="宋体" w:hAnsi="宋体" w:eastAsia="宋体" w:cs="宋体"/>
          <w:w w:val="99"/>
          <w:kern w:val="0"/>
          <w:sz w:val="24"/>
          <w:szCs w:val="24"/>
        </w:rPr>
      </w:pPr>
      <w:r>
        <w:rPr>
          <w:rFonts w:hint="eastAsia" w:ascii="宋体" w:hAnsi="宋体" w:eastAsia="宋体" w:cs="宋体"/>
          <w:w w:val="99"/>
          <w:kern w:val="0"/>
          <w:sz w:val="24"/>
          <w:szCs w:val="24"/>
        </w:rPr>
        <w:t>法定代表人或代理人:</w:t>
      </w:r>
      <w:r>
        <w:rPr>
          <w:rFonts w:hint="eastAsia" w:ascii="宋体" w:hAnsi="宋体" w:eastAsia="宋体" w:cs="宋体"/>
          <w:sz w:val="24"/>
          <w:szCs w:val="24"/>
          <w:u w:val="single"/>
        </w:rPr>
        <w:t xml:space="preserve">                     </w:t>
      </w:r>
      <w:r>
        <w:rPr>
          <w:rFonts w:hint="eastAsia" w:ascii="宋体" w:hAnsi="宋体" w:eastAsia="宋体" w:cs="宋体"/>
          <w:w w:val="99"/>
          <w:kern w:val="0"/>
          <w:sz w:val="24"/>
          <w:szCs w:val="24"/>
        </w:rPr>
        <w:t>（签字）</w:t>
      </w:r>
    </w:p>
    <w:p w14:paraId="6F599FD2">
      <w:pPr>
        <w:tabs>
          <w:tab w:val="left" w:pos="4500"/>
        </w:tabs>
        <w:spacing w:line="360" w:lineRule="auto"/>
        <w:ind w:left="-31" w:leftChars="-15" w:firstLine="194" w:firstLineChars="82"/>
        <w:jc w:val="left"/>
        <w:rPr>
          <w:rFonts w:ascii="宋体" w:hAnsi="宋体" w:eastAsia="宋体" w:cs="宋体"/>
          <w:w w:val="99"/>
          <w:kern w:val="0"/>
          <w:sz w:val="24"/>
          <w:szCs w:val="24"/>
        </w:rPr>
      </w:pPr>
      <w:r>
        <w:rPr>
          <w:rFonts w:hint="eastAsia" w:ascii="宋体" w:hAnsi="宋体" w:eastAsia="宋体" w:cs="宋体"/>
          <w:w w:val="99"/>
          <w:sz w:val="24"/>
          <w:szCs w:val="24"/>
        </w:rPr>
        <w:t>日   期：</w:t>
      </w:r>
      <w:r>
        <w:rPr>
          <w:rFonts w:hint="eastAsia" w:ascii="宋体" w:hAnsi="宋体" w:eastAsia="宋体" w:cs="宋体"/>
          <w:w w:val="99"/>
          <w:sz w:val="24"/>
          <w:szCs w:val="24"/>
          <w:u w:val="single"/>
        </w:rPr>
        <w:t xml:space="preserve">          </w:t>
      </w:r>
      <w:r>
        <w:rPr>
          <w:rFonts w:hint="eastAsia" w:ascii="宋体" w:hAnsi="宋体" w:eastAsia="宋体" w:cs="宋体"/>
          <w:w w:val="99"/>
          <w:sz w:val="24"/>
          <w:szCs w:val="24"/>
        </w:rPr>
        <w:t>年</w:t>
      </w:r>
      <w:r>
        <w:rPr>
          <w:rFonts w:hint="eastAsia" w:ascii="宋体" w:hAnsi="宋体" w:eastAsia="宋体" w:cs="宋体"/>
          <w:w w:val="99"/>
          <w:sz w:val="24"/>
          <w:szCs w:val="24"/>
          <w:u w:val="single"/>
        </w:rPr>
        <w:t xml:space="preserve">         </w:t>
      </w:r>
      <w:r>
        <w:rPr>
          <w:rFonts w:hint="eastAsia" w:ascii="宋体" w:hAnsi="宋体" w:eastAsia="宋体" w:cs="宋体"/>
          <w:w w:val="99"/>
          <w:sz w:val="24"/>
          <w:szCs w:val="24"/>
        </w:rPr>
        <w:t>月</w:t>
      </w:r>
      <w:r>
        <w:rPr>
          <w:rFonts w:hint="eastAsia" w:ascii="宋体" w:hAnsi="宋体" w:eastAsia="宋体" w:cs="宋体"/>
          <w:w w:val="99"/>
          <w:sz w:val="24"/>
          <w:szCs w:val="24"/>
          <w:u w:val="single"/>
        </w:rPr>
        <w:t xml:space="preserve">        </w:t>
      </w:r>
      <w:r>
        <w:rPr>
          <w:rFonts w:hint="eastAsia" w:ascii="宋体" w:hAnsi="宋体" w:eastAsia="宋体" w:cs="宋体"/>
          <w:w w:val="99"/>
          <w:sz w:val="24"/>
          <w:szCs w:val="24"/>
        </w:rPr>
        <w:t>日</w:t>
      </w:r>
    </w:p>
    <w:p w14:paraId="17E62D77">
      <w:pPr>
        <w:spacing w:before="240" w:line="360" w:lineRule="auto"/>
        <w:ind w:firstLine="480" w:firstLineChars="200"/>
        <w:jc w:val="left"/>
        <w:rPr>
          <w:rFonts w:ascii="宋体" w:hAnsi="宋体" w:eastAsia="宋体" w:cs="宋体"/>
          <w:sz w:val="24"/>
          <w:szCs w:val="24"/>
        </w:rPr>
      </w:pPr>
    </w:p>
    <w:p w14:paraId="5EF18F53">
      <w:pPr>
        <w:spacing w:before="240" w:line="360" w:lineRule="auto"/>
        <w:ind w:firstLine="480" w:firstLineChars="200"/>
        <w:jc w:val="left"/>
        <w:rPr>
          <w:rFonts w:ascii="宋体" w:hAnsi="宋体" w:eastAsia="宋体" w:cs="宋体"/>
          <w:sz w:val="24"/>
          <w:szCs w:val="24"/>
        </w:rPr>
      </w:pPr>
    </w:p>
    <w:p w14:paraId="1422E0C6">
      <w:pPr>
        <w:spacing w:before="240" w:line="360" w:lineRule="auto"/>
        <w:ind w:firstLine="480" w:firstLineChars="200"/>
        <w:jc w:val="left"/>
        <w:rPr>
          <w:rFonts w:ascii="宋体" w:hAnsi="宋体" w:eastAsia="宋体" w:cs="宋体"/>
          <w:sz w:val="24"/>
          <w:szCs w:val="24"/>
        </w:rPr>
      </w:pPr>
    </w:p>
    <w:p w14:paraId="4143741F">
      <w:pPr>
        <w:pStyle w:val="2"/>
        <w:spacing w:line="360" w:lineRule="auto"/>
        <w:rPr>
          <w:rFonts w:ascii="宋体" w:hAnsi="宋体" w:eastAsia="宋体" w:cs="宋体"/>
          <w:sz w:val="24"/>
          <w:szCs w:val="24"/>
        </w:rPr>
      </w:pPr>
    </w:p>
    <w:p w14:paraId="6AC81B9C">
      <w:pPr>
        <w:pStyle w:val="16"/>
        <w:spacing w:line="360" w:lineRule="auto"/>
        <w:rPr>
          <w:rFonts w:ascii="宋体" w:hAnsi="宋体" w:cs="宋体"/>
          <w:sz w:val="24"/>
          <w:szCs w:val="24"/>
        </w:rPr>
      </w:pPr>
    </w:p>
    <w:p w14:paraId="7BB751B3">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b/>
          <w:bCs/>
          <w:kern w:val="0"/>
          <w:sz w:val="24"/>
          <w:szCs w:val="24"/>
          <w:u w:val="none"/>
          <w:lang w:eastAsia="zh-CN" w:bidi="ar"/>
        </w:rPr>
      </w:pPr>
      <w:r>
        <w:rPr>
          <w:rFonts w:hint="default" w:ascii="宋体" w:hAnsi="宋体" w:eastAsia="宋体" w:cs="宋体"/>
          <w:b/>
          <w:bCs/>
          <w:kern w:val="0"/>
          <w:sz w:val="24"/>
          <w:szCs w:val="24"/>
          <w:u w:val="none"/>
          <w:lang w:eastAsia="zh-CN" w:bidi="ar"/>
        </w:rPr>
        <w:t>响应文件格式：</w:t>
      </w:r>
    </w:p>
    <w:p w14:paraId="7B7294BE">
      <w:pPr>
        <w:pStyle w:val="4"/>
        <w:widowControl/>
        <w:numPr>
          <w:ilvl w:val="1"/>
          <w:numId w:val="0"/>
        </w:numPr>
        <w:spacing w:line="360" w:lineRule="auto"/>
        <w:ind w:left="142" w:leftChars="0"/>
        <w:jc w:val="center"/>
        <w:rPr>
          <w:rFonts w:hint="default" w:ascii="黑体" w:hAnsi="Arial" w:eastAsia="黑体" w:cs="黑体"/>
          <w:b w:val="0"/>
          <w:bCs w:val="0"/>
          <w:kern w:val="2"/>
          <w:sz w:val="32"/>
          <w:szCs w:val="32"/>
        </w:rPr>
      </w:pPr>
      <w:r>
        <w:rPr>
          <w:rFonts w:hint="default" w:ascii="黑体" w:hAnsi="宋体" w:eastAsia="黑体" w:cs="黑体"/>
          <w:b w:val="0"/>
          <w:bCs w:val="0"/>
          <w:kern w:val="2"/>
          <w:sz w:val="32"/>
          <w:szCs w:val="32"/>
        </w:rPr>
        <w:t>一、比选函</w:t>
      </w:r>
    </w:p>
    <w:p w14:paraId="1EC6631F">
      <w:pPr>
        <w:pStyle w:val="10"/>
        <w:widowControl/>
        <w:spacing w:line="360" w:lineRule="auto"/>
        <w:ind w:left="0" w:firstLine="0"/>
        <w:rPr>
          <w:rFonts w:hint="eastAsia" w:ascii="宋体" w:hAnsi="宋体" w:eastAsia="宋体" w:cs="宋体"/>
          <w:sz w:val="24"/>
          <w:szCs w:val="24"/>
          <w:u w:val="single"/>
        </w:rPr>
      </w:pPr>
      <w:r>
        <w:rPr>
          <w:rFonts w:hint="eastAsia" w:ascii="宋体" w:hAnsi="宋体" w:eastAsia="宋体" w:cs="宋体"/>
          <w:sz w:val="24"/>
          <w:szCs w:val="24"/>
          <w:u w:val="single"/>
        </w:rPr>
        <w:t>大邑县第二人民医院</w:t>
      </w:r>
      <w:r>
        <w:rPr>
          <w:rFonts w:hint="eastAsia" w:ascii="宋体" w:hAnsi="宋体" w:eastAsia="宋体" w:cs="宋体"/>
          <w:sz w:val="24"/>
          <w:szCs w:val="24"/>
        </w:rPr>
        <w:t>：</w:t>
      </w:r>
    </w:p>
    <w:p w14:paraId="1A542FCF">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我方全面研究了 “</w:t>
      </w:r>
      <w:r>
        <w:rPr>
          <w:rFonts w:hint="eastAsia" w:ascii="宋体" w:hAnsi="宋体" w:eastAsia="宋体" w:cs="宋体"/>
          <w:sz w:val="24"/>
          <w:szCs w:val="24"/>
          <w:u w:val="single"/>
        </w:rPr>
        <w:t xml:space="preserve">               </w:t>
      </w:r>
      <w:r>
        <w:rPr>
          <w:rFonts w:hint="eastAsia" w:ascii="宋体" w:hAnsi="宋体" w:eastAsia="宋体" w:cs="宋体"/>
          <w:sz w:val="24"/>
          <w:szCs w:val="24"/>
        </w:rPr>
        <w:t>”项目比选文件（项目编号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），决定参加贵单位组织的本项目。</w:t>
      </w:r>
    </w:p>
    <w:p w14:paraId="6A38BDA2">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我方授权</w:t>
      </w:r>
      <w:r>
        <w:rPr>
          <w:rFonts w:hint="eastAsia" w:ascii="宋体" w:hAnsi="宋体" w:eastAsia="宋体" w:cs="宋体"/>
          <w:sz w:val="24"/>
          <w:szCs w:val="24"/>
          <w:u w:val="single"/>
        </w:rPr>
        <w:t xml:space="preserve">          </w:t>
      </w:r>
      <w:r>
        <w:rPr>
          <w:rFonts w:hint="eastAsia" w:ascii="宋体" w:hAnsi="宋体" w:eastAsia="宋体" w:cs="宋体"/>
          <w:sz w:val="24"/>
          <w:szCs w:val="24"/>
        </w:rPr>
        <w:t>（姓名、职务）代表我方</w:t>
      </w:r>
      <w:r>
        <w:rPr>
          <w:rFonts w:hint="eastAsia" w:ascii="宋体" w:hAnsi="宋体" w:eastAsia="宋体" w:cs="宋体"/>
          <w:sz w:val="24"/>
          <w:szCs w:val="24"/>
          <w:u w:val="single"/>
        </w:rPr>
        <w:t xml:space="preserve">           </w:t>
      </w:r>
      <w:r>
        <w:rPr>
          <w:rFonts w:hint="eastAsia" w:ascii="宋体" w:hAnsi="宋体" w:eastAsia="宋体" w:cs="宋体"/>
          <w:sz w:val="24"/>
          <w:szCs w:val="24"/>
        </w:rPr>
        <w:t>（比选申请人的名称）全权处理本项目比选的有关事宜。</w:t>
      </w:r>
    </w:p>
    <w:p w14:paraId="59D1C582">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1、我方自愿按照比选文件规定的各项要求向比选人提供本项目服务内容。</w:t>
      </w:r>
    </w:p>
    <w:p w14:paraId="2988D120">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2、一旦我方中选，我方将严格履行合同规定的责任和义务。</w:t>
      </w:r>
    </w:p>
    <w:p w14:paraId="28E14208">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3、我方为本项目提交的响应文件正本1份。</w:t>
      </w:r>
    </w:p>
    <w:p w14:paraId="119D0F5F">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4、我方承诺比选有效期为比选后</w:t>
      </w:r>
      <w:r>
        <w:rPr>
          <w:rFonts w:hint="eastAsia" w:ascii="宋体" w:hAnsi="宋体" w:eastAsia="宋体" w:cs="宋体"/>
          <w:sz w:val="24"/>
          <w:szCs w:val="24"/>
          <w:u w:val="single"/>
        </w:rPr>
        <w:t xml:space="preserve">  90  </w:t>
      </w:r>
      <w:r>
        <w:rPr>
          <w:rFonts w:hint="eastAsia" w:ascii="宋体" w:hAnsi="宋体" w:eastAsia="宋体" w:cs="宋体"/>
          <w:sz w:val="24"/>
          <w:szCs w:val="24"/>
        </w:rPr>
        <w:t>天。</w:t>
      </w:r>
    </w:p>
    <w:p w14:paraId="23019310">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5、我方愿意提供贵公司可能另外要求的，与比选有关的文件资料，并保证我方已提供和将要提供的文件资料是真实、准确的。</w:t>
      </w:r>
    </w:p>
    <w:p w14:paraId="4D0D92CE">
      <w:pPr>
        <w:pStyle w:val="10"/>
        <w:widowControl/>
        <w:spacing w:line="360" w:lineRule="auto"/>
        <w:ind w:left="0" w:firstLine="0"/>
        <w:rPr>
          <w:rFonts w:hint="eastAsia" w:ascii="宋体" w:hAnsi="宋体" w:eastAsia="宋体" w:cs="宋体"/>
          <w:sz w:val="24"/>
          <w:szCs w:val="24"/>
        </w:rPr>
      </w:pPr>
      <w:r>
        <w:rPr>
          <w:rFonts w:hint="eastAsia" w:ascii="宋体" w:hAnsi="宋体" w:eastAsia="宋体" w:cs="宋体"/>
          <w:sz w:val="24"/>
          <w:szCs w:val="24"/>
        </w:rPr>
        <w:t xml:space="preserve"> </w:t>
      </w:r>
    </w:p>
    <w:p w14:paraId="4DFF8EA0">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比选申请人名称：        （盖章）</w:t>
      </w:r>
    </w:p>
    <w:p w14:paraId="621E6CBA">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法定代表人或授权代表（签字）：</w:t>
      </w:r>
    </w:p>
    <w:p w14:paraId="54358F5A">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通讯地址：</w:t>
      </w:r>
    </w:p>
    <w:p w14:paraId="55CD73B5">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邮政编码：</w:t>
      </w:r>
    </w:p>
    <w:p w14:paraId="00F960E4">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联系电话：</w:t>
      </w:r>
    </w:p>
    <w:p w14:paraId="798679CB">
      <w:pPr>
        <w:pStyle w:val="10"/>
        <w:widowControl/>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传    真：</w:t>
      </w:r>
    </w:p>
    <w:p w14:paraId="31BD6EDC">
      <w:pPr>
        <w:keepNext w:val="0"/>
        <w:keepLines w:val="0"/>
        <w:widowControl w:val="0"/>
        <w:suppressLineNumbers w:val="0"/>
        <w:spacing w:before="0" w:beforeAutospacing="0" w:after="0" w:afterAutospacing="0"/>
        <w:ind w:left="0" w:right="0"/>
        <w:jc w:val="both"/>
      </w:pPr>
      <w:r>
        <w:rPr>
          <w:rFonts w:hint="default" w:ascii="宋体" w:hAnsi="宋体" w:eastAsia="宋体" w:cs="宋体"/>
          <w:kern w:val="0"/>
          <w:sz w:val="24"/>
          <w:szCs w:val="24"/>
          <w:lang w:eastAsia="zh-CN" w:bidi="ar"/>
        </w:rPr>
        <w:t xml:space="preserve">    </w:t>
      </w:r>
      <w:r>
        <w:rPr>
          <w:rFonts w:hint="eastAsia" w:ascii="宋体" w:hAnsi="宋体" w:eastAsia="宋体" w:cs="宋体"/>
          <w:kern w:val="0"/>
          <w:sz w:val="24"/>
          <w:szCs w:val="24"/>
          <w:lang w:val="en-US" w:eastAsia="zh-CN" w:bidi="ar"/>
        </w:rPr>
        <w:t>日    期：</w:t>
      </w:r>
    </w:p>
    <w:p w14:paraId="65A523F2">
      <w:pPr>
        <w:pStyle w:val="2"/>
        <w:rPr>
          <w:rFonts w:hint="default"/>
          <w:lang w:eastAsia="zh-CN"/>
        </w:rPr>
      </w:pPr>
    </w:p>
    <w:p w14:paraId="7CA7AC18">
      <w:pPr>
        <w:rPr>
          <w:rFonts w:hint="default"/>
          <w:lang w:eastAsia="zh-CN"/>
        </w:rPr>
      </w:pPr>
    </w:p>
    <w:p w14:paraId="618C4EF1">
      <w:pPr>
        <w:pStyle w:val="2"/>
        <w:rPr>
          <w:rFonts w:hint="default"/>
          <w:lang w:eastAsia="zh-CN"/>
        </w:rPr>
      </w:pPr>
    </w:p>
    <w:p w14:paraId="288C0CB3">
      <w:pPr>
        <w:rPr>
          <w:rFonts w:hint="default"/>
          <w:lang w:eastAsia="zh-CN"/>
        </w:rPr>
      </w:pPr>
    </w:p>
    <w:p w14:paraId="4643F638">
      <w:pPr>
        <w:pStyle w:val="2"/>
        <w:rPr>
          <w:rFonts w:hint="default"/>
          <w:lang w:eastAsia="zh-CN"/>
        </w:rPr>
      </w:pPr>
    </w:p>
    <w:p w14:paraId="26CF981D">
      <w:pPr>
        <w:rPr>
          <w:rFonts w:hint="default"/>
          <w:lang w:eastAsia="zh-CN"/>
        </w:rPr>
      </w:pPr>
    </w:p>
    <w:p w14:paraId="7F775732">
      <w:pPr>
        <w:pStyle w:val="2"/>
        <w:rPr>
          <w:rFonts w:hint="default"/>
          <w:lang w:eastAsia="zh-CN"/>
        </w:rPr>
      </w:pPr>
    </w:p>
    <w:p w14:paraId="22B2B551">
      <w:pPr>
        <w:rPr>
          <w:rFonts w:hint="default"/>
          <w:lang w:eastAsia="zh-CN"/>
        </w:rPr>
      </w:pPr>
    </w:p>
    <w:p w14:paraId="04F3472E">
      <w:pPr>
        <w:pStyle w:val="6"/>
        <w:widowControl/>
        <w:spacing w:line="360" w:lineRule="auto"/>
        <w:jc w:val="center"/>
        <w:rPr>
          <w:rFonts w:hint="default" w:ascii="Arial" w:hAnsi="Arial" w:eastAsia="黑体" w:cs="黑体"/>
          <w:b/>
          <w:bCs/>
          <w:sz w:val="28"/>
          <w:szCs w:val="28"/>
        </w:rPr>
      </w:pPr>
      <w:r>
        <w:rPr>
          <w:rFonts w:hint="default" w:ascii="黑体" w:hAnsi="宋体" w:eastAsia="黑体" w:cs="黑体"/>
          <w:b/>
          <w:bCs/>
          <w:kern w:val="2"/>
          <w:sz w:val="32"/>
          <w:szCs w:val="32"/>
        </w:rPr>
        <w:t>二、法定代表人授权书</w:t>
      </w:r>
    </w:p>
    <w:p w14:paraId="18A351CA">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b/>
          <w:bCs/>
          <w:sz w:val="44"/>
          <w:szCs w:val="44"/>
        </w:rPr>
      </w:pPr>
      <w:r>
        <w:rPr>
          <w:rFonts w:hint="eastAsia" w:ascii="宋体" w:hAnsi="宋体" w:eastAsia="宋体" w:cs="宋体"/>
          <w:b/>
          <w:bCs/>
          <w:kern w:val="0"/>
          <w:sz w:val="44"/>
          <w:szCs w:val="44"/>
          <w:lang w:val="en-US" w:eastAsia="zh-CN" w:bidi="ar"/>
        </w:rPr>
        <w:t xml:space="preserve"> </w:t>
      </w:r>
    </w:p>
    <w:p w14:paraId="22AFE7B8">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sz w:val="24"/>
          <w:szCs w:val="24"/>
          <w:u w:val="single"/>
        </w:rPr>
      </w:pPr>
      <w:r>
        <w:rPr>
          <w:rFonts w:hint="eastAsia" w:ascii="宋体" w:hAnsi="宋体" w:eastAsia="宋体" w:cs="宋体"/>
          <w:kern w:val="0"/>
          <w:sz w:val="24"/>
          <w:szCs w:val="24"/>
          <w:u w:val="single"/>
          <w:lang w:val="en-US" w:eastAsia="zh-CN" w:bidi="ar"/>
        </w:rPr>
        <w:t>_大邑县第二人民医院：</w:t>
      </w:r>
    </w:p>
    <w:p w14:paraId="1A6A55D1">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本授权声明：</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（比选申请人名称）</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（法定代表人姓名、职务）授权</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（被授权人姓名、职务）为我方 “</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”项目（项目编号：</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）比选活动的合法代表，以我方名义全权处理该项目有关比选、签订合同以及执行合同等一切事宜。</w:t>
      </w:r>
    </w:p>
    <w:p w14:paraId="4371B097">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特此声明。</w:t>
      </w:r>
    </w:p>
    <w:p w14:paraId="7C47CD70">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42259CD1">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247581F2">
      <w:pPr>
        <w:keepNext w:val="0"/>
        <w:keepLines w:val="0"/>
        <w:widowControl/>
        <w:suppressLineNumbers w:val="0"/>
        <w:spacing w:before="0" w:beforeAutospacing="0" w:after="0" w:afterAutospacing="0" w:line="360" w:lineRule="auto"/>
        <w:ind w:left="0" w:right="0" w:firstLine="470" w:firstLineChars="196"/>
        <w:jc w:val="left"/>
        <w:outlineLvl w:val="1"/>
        <w:rPr>
          <w:rFonts w:hint="eastAsia" w:ascii="宋体" w:hAnsi="宋体" w:eastAsia="宋体" w:cs="宋体"/>
          <w:sz w:val="24"/>
          <w:szCs w:val="24"/>
        </w:rPr>
      </w:pPr>
      <w:r>
        <w:rPr>
          <w:rFonts w:hint="eastAsia" w:ascii="宋体" w:hAnsi="宋体" w:eastAsia="宋体" w:cs="宋体"/>
          <w:kern w:val="0"/>
          <w:sz w:val="24"/>
          <w:szCs w:val="24"/>
          <w:lang w:val="en-US" w:eastAsia="zh-CN" w:bidi="ar"/>
        </w:rPr>
        <w:t>法定代表人签字或盖法定代表人名章：</w:t>
      </w:r>
    </w:p>
    <w:p w14:paraId="7BC8ED81">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授权代表人（签字）：</w:t>
      </w:r>
    </w:p>
    <w:p w14:paraId="69A4E9D4">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比选申请人名称：         （盖单位公章）</w:t>
      </w:r>
    </w:p>
    <w:p w14:paraId="2EB32CBE">
      <w:pPr>
        <w:keepNext w:val="0"/>
        <w:keepLines w:val="0"/>
        <w:widowControl w:val="0"/>
        <w:suppressLineNumbers w:val="0"/>
        <w:spacing w:before="0" w:beforeAutospacing="0" w:after="0" w:afterAutospacing="0" w:line="360" w:lineRule="auto"/>
        <w:ind w:left="0" w:right="0" w:firstLine="480" w:firstLineChars="20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日    期：</w:t>
      </w:r>
    </w:p>
    <w:p w14:paraId="4B494A4D">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0D73A430">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b/>
          <w:bCs/>
          <w:sz w:val="28"/>
          <w:szCs w:val="28"/>
        </w:rPr>
      </w:pPr>
      <w:r>
        <w:rPr>
          <w:rFonts w:hint="eastAsia" w:ascii="宋体" w:hAnsi="宋体" w:eastAsia="宋体" w:cs="宋体"/>
          <w:kern w:val="0"/>
          <w:sz w:val="32"/>
          <w:szCs w:val="32"/>
          <w:lang w:val="en-US" w:eastAsia="zh-CN" w:bidi="ar"/>
        </w:rPr>
        <w:t xml:space="preserve">         </w:t>
      </w:r>
      <w:r>
        <w:rPr>
          <w:rFonts w:hint="eastAsia" w:ascii="宋体" w:hAnsi="宋体" w:eastAsia="宋体" w:cs="宋体"/>
          <w:b/>
          <w:bCs/>
          <w:kern w:val="0"/>
          <w:sz w:val="28"/>
          <w:szCs w:val="28"/>
          <w:lang w:val="en-US" w:eastAsia="zh-CN" w:bidi="ar"/>
        </w:rPr>
        <w:t xml:space="preserve">      </w:t>
      </w:r>
    </w:p>
    <w:p w14:paraId="6CE15C04">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
        </w:rPr>
        <w:t xml:space="preserve"> </w:t>
      </w:r>
    </w:p>
    <w:p w14:paraId="768AEB54">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
        </w:rPr>
        <w:t xml:space="preserve"> </w:t>
      </w:r>
    </w:p>
    <w:p w14:paraId="10D9B6E1">
      <w:pPr>
        <w:keepNext w:val="0"/>
        <w:keepLines w:val="0"/>
        <w:widowControl w:val="0"/>
        <w:suppressLineNumbers w:val="0"/>
        <w:spacing w:before="0" w:beforeAutospacing="0" w:after="0" w:afterAutospacing="0" w:line="360" w:lineRule="auto"/>
        <w:ind w:left="0" w:right="0"/>
        <w:jc w:val="both"/>
        <w:outlineLvl w:val="5"/>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注：（1）法定代表人不参与而委托代理人参与适用。</w:t>
      </w:r>
    </w:p>
    <w:p w14:paraId="08B39DD4">
      <w:pPr>
        <w:keepNext w:val="0"/>
        <w:keepLines w:val="0"/>
        <w:widowControl w:val="0"/>
        <w:suppressLineNumbers w:val="0"/>
        <w:spacing w:before="0" w:beforeAutospacing="0" w:after="0" w:afterAutospacing="0" w:line="360" w:lineRule="auto"/>
        <w:ind w:left="0" w:right="0" w:firstLine="482" w:firstLineChars="200"/>
        <w:jc w:val="both"/>
        <w:outlineLvl w:val="5"/>
        <w:rPr>
          <w:rFonts w:hint="eastAsia" w:ascii="宋体" w:hAnsi="宋体" w:eastAsia="宋体" w:cs="宋体"/>
          <w:b/>
          <w:bCs/>
          <w:sz w:val="28"/>
          <w:szCs w:val="28"/>
        </w:rPr>
      </w:pPr>
      <w:r>
        <w:rPr>
          <w:rFonts w:hint="eastAsia" w:ascii="宋体" w:hAnsi="宋体" w:eastAsia="宋体" w:cs="宋体"/>
          <w:b/>
          <w:bCs/>
          <w:kern w:val="0"/>
          <w:sz w:val="24"/>
          <w:szCs w:val="24"/>
          <w:lang w:val="en-US" w:eastAsia="zh-CN" w:bidi="ar"/>
        </w:rPr>
        <w:t>（2）附法定代表人、授权代表身份证复印件加盖比选申请人公章。</w:t>
      </w:r>
    </w:p>
    <w:p w14:paraId="5386D261">
      <w:pPr>
        <w:rPr>
          <w:rFonts w:hint="default"/>
          <w:lang w:eastAsia="zh-CN"/>
        </w:rPr>
      </w:pPr>
    </w:p>
    <w:p w14:paraId="47A2CD4E">
      <w:pPr>
        <w:pStyle w:val="2"/>
        <w:rPr>
          <w:rFonts w:hint="default"/>
          <w:lang w:eastAsia="zh-CN"/>
        </w:rPr>
      </w:pPr>
    </w:p>
    <w:p w14:paraId="5E7156EE">
      <w:pPr>
        <w:rPr>
          <w:rFonts w:hint="default"/>
          <w:lang w:eastAsia="zh-CN"/>
        </w:rPr>
      </w:pPr>
    </w:p>
    <w:p w14:paraId="336108A0">
      <w:pPr>
        <w:pStyle w:val="2"/>
        <w:rPr>
          <w:rFonts w:hint="default"/>
          <w:lang w:eastAsia="zh-CN"/>
        </w:rPr>
      </w:pPr>
    </w:p>
    <w:p w14:paraId="439C0BB4">
      <w:pPr>
        <w:rPr>
          <w:rFonts w:hint="default"/>
          <w:lang w:eastAsia="zh-CN"/>
        </w:rPr>
      </w:pPr>
    </w:p>
    <w:p w14:paraId="08BFD3E6">
      <w:pPr>
        <w:pStyle w:val="2"/>
        <w:rPr>
          <w:rFonts w:hint="default"/>
          <w:lang w:eastAsia="zh-CN"/>
        </w:rPr>
      </w:pPr>
    </w:p>
    <w:p w14:paraId="1967D2FD">
      <w:pPr>
        <w:rPr>
          <w:rFonts w:hint="default"/>
          <w:lang w:eastAsia="zh-CN"/>
        </w:rPr>
      </w:pPr>
    </w:p>
    <w:p w14:paraId="03112735">
      <w:pPr>
        <w:pStyle w:val="2"/>
        <w:rPr>
          <w:rFonts w:hint="default"/>
          <w:lang w:eastAsia="zh-CN"/>
        </w:rPr>
      </w:pPr>
    </w:p>
    <w:p w14:paraId="76E3E072">
      <w:pPr>
        <w:pStyle w:val="6"/>
        <w:widowControl/>
        <w:spacing w:line="360" w:lineRule="auto"/>
        <w:jc w:val="center"/>
        <w:rPr>
          <w:rFonts w:hint="default" w:ascii="黑体" w:hAnsi="Arial" w:eastAsia="黑体" w:cs="黑体"/>
          <w:b/>
          <w:bCs/>
          <w:kern w:val="2"/>
          <w:sz w:val="32"/>
          <w:szCs w:val="32"/>
        </w:rPr>
      </w:pPr>
      <w:r>
        <w:rPr>
          <w:rFonts w:hint="default" w:ascii="黑体" w:hAnsi="宋体" w:eastAsia="黑体" w:cs="黑体"/>
          <w:b/>
          <w:bCs/>
          <w:kern w:val="2"/>
          <w:sz w:val="32"/>
          <w:szCs w:val="32"/>
        </w:rPr>
        <w:t>三、法定代表人身份证明</w:t>
      </w:r>
    </w:p>
    <w:p w14:paraId="65A53889">
      <w:pPr>
        <w:keepNext w:val="0"/>
        <w:keepLines w:val="0"/>
        <w:widowControl w:val="0"/>
        <w:suppressLineNumbers w:val="0"/>
        <w:autoSpaceDE w:val="0"/>
        <w:autoSpaceDN w:val="0"/>
        <w:adjustRightInd w:val="0"/>
        <w:spacing w:before="0" w:beforeAutospacing="0" w:after="0" w:afterAutospacing="0" w:line="360" w:lineRule="auto"/>
        <w:ind w:left="0" w:right="0"/>
        <w:jc w:val="left"/>
        <w:outlineLvl w:val="5"/>
        <w:rPr>
          <w:rFonts w:hint="eastAsia" w:ascii="宋体" w:hAnsi="宋体" w:eastAsia="宋体" w:cs="宋体"/>
          <w:sz w:val="20"/>
          <w:szCs w:val="20"/>
        </w:rPr>
      </w:pPr>
      <w:r>
        <w:rPr>
          <w:rFonts w:hint="eastAsia" w:ascii="宋体" w:hAnsi="宋体" w:eastAsia="宋体" w:cs="宋体"/>
          <w:kern w:val="0"/>
          <w:sz w:val="20"/>
          <w:szCs w:val="20"/>
          <w:lang w:val="en-US" w:eastAsia="zh-CN" w:bidi="ar"/>
        </w:rPr>
        <w:t xml:space="preserve"> </w:t>
      </w:r>
    </w:p>
    <w:p w14:paraId="2A1157A4">
      <w:pPr>
        <w:keepNext w:val="0"/>
        <w:keepLines w:val="0"/>
        <w:widowControl w:val="0"/>
        <w:suppressLineNumbers w:val="0"/>
        <w:autoSpaceDE w:val="0"/>
        <w:autoSpaceDN w:val="0"/>
        <w:adjustRightInd w:val="0"/>
        <w:spacing w:before="1"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49E874F4">
      <w:pPr>
        <w:keepNext w:val="0"/>
        <w:keepLines w:val="0"/>
        <w:widowControl w:val="0"/>
        <w:suppressLineNumbers w:val="0"/>
        <w:autoSpaceDE w:val="0"/>
        <w:autoSpaceDN w:val="0"/>
        <w:adjustRightInd w:val="0"/>
        <w:spacing w:before="0" w:beforeAutospacing="0" w:after="0" w:afterAutospacing="0" w:line="360" w:lineRule="auto"/>
        <w:ind w:left="120"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比选申请人</w:t>
      </w:r>
      <w:r>
        <w:rPr>
          <w:rFonts w:hint="eastAsia" w:ascii="宋体" w:hAnsi="宋体" w:eastAsia="宋体" w:cs="宋体"/>
          <w:spacing w:val="5"/>
          <w:kern w:val="0"/>
          <w:sz w:val="24"/>
          <w:szCs w:val="24"/>
          <w:lang w:val="en-US" w:eastAsia="zh-CN" w:bidi="ar"/>
        </w:rPr>
        <w:t>名</w:t>
      </w:r>
      <w:r>
        <w:rPr>
          <w:rFonts w:hint="eastAsia" w:ascii="宋体" w:hAnsi="宋体" w:eastAsia="宋体" w:cs="宋体"/>
          <w:kern w:val="0"/>
          <w:sz w:val="24"/>
          <w:szCs w:val="24"/>
          <w:lang w:val="en-US" w:eastAsia="zh-CN" w:bidi="ar"/>
        </w:rPr>
        <w:t>称：</w:t>
      </w:r>
      <w:r>
        <w:rPr>
          <w:rFonts w:hint="eastAsia" w:ascii="宋体" w:hAnsi="宋体" w:eastAsia="宋体" w:cs="宋体"/>
          <w:kern w:val="0"/>
          <w:sz w:val="24"/>
          <w:szCs w:val="24"/>
          <w:u w:val="single"/>
          <w:lang w:val="en-US" w:eastAsia="zh-CN" w:bidi="ar"/>
        </w:rPr>
        <w:t xml:space="preserve"> </w:t>
      </w:r>
      <w:r>
        <w:rPr>
          <w:rFonts w:hint="default" w:ascii="宋体" w:hAnsi="宋体" w:eastAsia="宋体" w:cs="宋体"/>
          <w:kern w:val="0"/>
          <w:sz w:val="24"/>
          <w:szCs w:val="24"/>
          <w:u w:val="single"/>
          <w:lang w:eastAsia="zh-CN" w:bidi="ar"/>
        </w:rPr>
        <w:t xml:space="preserve">     </w:t>
      </w:r>
      <w:r>
        <w:rPr>
          <w:rFonts w:hint="eastAsia" w:ascii="宋体" w:hAnsi="宋体" w:eastAsia="宋体" w:cs="宋体"/>
          <w:kern w:val="0"/>
          <w:sz w:val="24"/>
          <w:szCs w:val="24"/>
          <w:u w:val="single"/>
          <w:lang w:val="en-US" w:eastAsia="zh-CN" w:bidi="ar"/>
        </w:rPr>
        <w:tab/>
      </w:r>
    </w:p>
    <w:p w14:paraId="1FDA368B">
      <w:pPr>
        <w:keepNext w:val="0"/>
        <w:keepLines w:val="0"/>
        <w:widowControl w:val="0"/>
        <w:suppressLineNumbers w:val="0"/>
        <w:autoSpaceDE w:val="0"/>
        <w:autoSpaceDN w:val="0"/>
        <w:adjustRightInd w:val="0"/>
        <w:spacing w:before="6" w:beforeAutospacing="0" w:after="0" w:afterAutospacing="0" w:line="360" w:lineRule="auto"/>
        <w:ind w:left="120"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单位性</w:t>
      </w:r>
      <w:r>
        <w:rPr>
          <w:rFonts w:hint="eastAsia" w:ascii="宋体" w:hAnsi="宋体" w:eastAsia="宋体" w:cs="宋体"/>
          <w:spacing w:val="5"/>
          <w:kern w:val="0"/>
          <w:sz w:val="24"/>
          <w:szCs w:val="24"/>
          <w:lang w:val="en-US" w:eastAsia="zh-CN" w:bidi="ar"/>
        </w:rPr>
        <w:t>质</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u w:val="single"/>
          <w:lang w:val="en-US" w:eastAsia="zh-CN" w:bidi="ar"/>
        </w:rPr>
        <w:t xml:space="preserve"> </w:t>
      </w:r>
      <w:r>
        <w:rPr>
          <w:rFonts w:hint="default" w:ascii="宋体" w:hAnsi="宋体" w:eastAsia="宋体" w:cs="宋体"/>
          <w:kern w:val="0"/>
          <w:sz w:val="24"/>
          <w:szCs w:val="24"/>
          <w:u w:val="single"/>
          <w:lang w:eastAsia="zh-CN" w:bidi="ar"/>
        </w:rPr>
        <w:t xml:space="preserve">          </w:t>
      </w:r>
      <w:r>
        <w:rPr>
          <w:rFonts w:hint="eastAsia" w:ascii="宋体" w:hAnsi="宋体" w:eastAsia="宋体" w:cs="宋体"/>
          <w:kern w:val="0"/>
          <w:sz w:val="24"/>
          <w:szCs w:val="24"/>
          <w:u w:val="single"/>
          <w:lang w:val="en-US" w:eastAsia="zh-CN" w:bidi="ar"/>
        </w:rPr>
        <w:tab/>
      </w:r>
    </w:p>
    <w:p w14:paraId="1436BEA6">
      <w:pPr>
        <w:keepNext w:val="0"/>
        <w:keepLines w:val="0"/>
        <w:widowControl w:val="0"/>
        <w:suppressLineNumbers w:val="0"/>
        <w:autoSpaceDE w:val="0"/>
        <w:autoSpaceDN w:val="0"/>
        <w:adjustRightInd w:val="0"/>
        <w:spacing w:before="6" w:beforeAutospacing="0" w:after="0" w:afterAutospacing="0" w:line="360" w:lineRule="auto"/>
        <w:ind w:left="120"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地址：</w:t>
      </w:r>
      <w:r>
        <w:rPr>
          <w:rFonts w:hint="eastAsia" w:ascii="宋体" w:hAnsi="宋体" w:eastAsia="宋体" w:cs="宋体"/>
          <w:kern w:val="0"/>
          <w:sz w:val="24"/>
          <w:szCs w:val="24"/>
          <w:u w:val="single"/>
          <w:lang w:val="en-US" w:eastAsia="zh-CN" w:bidi="ar"/>
        </w:rPr>
        <w:t xml:space="preserve"> </w:t>
      </w:r>
      <w:r>
        <w:rPr>
          <w:rFonts w:hint="default" w:ascii="宋体" w:hAnsi="宋体" w:eastAsia="宋体" w:cs="宋体"/>
          <w:kern w:val="0"/>
          <w:sz w:val="24"/>
          <w:szCs w:val="24"/>
          <w:u w:val="single"/>
          <w:lang w:eastAsia="zh-CN" w:bidi="ar"/>
        </w:rPr>
        <w:t xml:space="preserve">             </w:t>
      </w:r>
      <w:r>
        <w:rPr>
          <w:rFonts w:hint="eastAsia" w:ascii="宋体" w:hAnsi="宋体" w:eastAsia="宋体" w:cs="宋体"/>
          <w:kern w:val="0"/>
          <w:sz w:val="24"/>
          <w:szCs w:val="24"/>
          <w:u w:val="single"/>
          <w:lang w:val="en-US" w:eastAsia="zh-CN" w:bidi="ar"/>
        </w:rPr>
        <w:tab/>
      </w:r>
    </w:p>
    <w:p w14:paraId="55238EDD">
      <w:pPr>
        <w:keepNext w:val="0"/>
        <w:keepLines w:val="0"/>
        <w:widowControl w:val="0"/>
        <w:suppressLineNumbers w:val="0"/>
        <w:autoSpaceDE w:val="0"/>
        <w:autoSpaceDN w:val="0"/>
        <w:adjustRightInd w:val="0"/>
        <w:spacing w:before="6" w:beforeAutospacing="0" w:after="0" w:afterAutospacing="0" w:line="360" w:lineRule="auto"/>
        <w:ind w:left="120"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成立时</w:t>
      </w:r>
      <w:r>
        <w:rPr>
          <w:rFonts w:hint="eastAsia" w:ascii="宋体" w:hAnsi="宋体" w:eastAsia="宋体" w:cs="宋体"/>
          <w:spacing w:val="5"/>
          <w:kern w:val="0"/>
          <w:sz w:val="24"/>
          <w:szCs w:val="24"/>
          <w:lang w:val="en-US" w:eastAsia="zh-CN" w:bidi="ar"/>
        </w:rPr>
        <w:t>间</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 xml:space="preserve"> 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spacing w:val="5"/>
          <w:kern w:val="0"/>
          <w:sz w:val="24"/>
          <w:szCs w:val="24"/>
          <w:lang w:val="en-US" w:eastAsia="zh-CN" w:bidi="ar"/>
        </w:rPr>
        <w:t>月</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日</w:t>
      </w:r>
    </w:p>
    <w:p w14:paraId="390C95FB">
      <w:pPr>
        <w:keepNext w:val="0"/>
        <w:keepLines w:val="0"/>
        <w:widowControl w:val="0"/>
        <w:suppressLineNumbers w:val="0"/>
        <w:autoSpaceDE w:val="0"/>
        <w:autoSpaceDN w:val="0"/>
        <w:adjustRightInd w:val="0"/>
        <w:spacing w:before="0" w:beforeAutospacing="0" w:after="0" w:afterAutospacing="0" w:line="360" w:lineRule="auto"/>
        <w:ind w:left="120" w:right="-20"/>
        <w:jc w:val="left"/>
        <w:outlineLvl w:val="5"/>
        <w:rPr>
          <w:rFonts w:hint="eastAsia" w:ascii="宋体" w:hAnsi="宋体" w:eastAsia="宋体" w:cs="宋体"/>
          <w:sz w:val="24"/>
          <w:szCs w:val="24"/>
          <w:u w:val="single"/>
        </w:rPr>
      </w:pPr>
      <w:r>
        <w:rPr>
          <w:rFonts w:hint="eastAsia" w:ascii="宋体" w:hAnsi="宋体" w:eastAsia="宋体" w:cs="宋体"/>
          <w:kern w:val="0"/>
          <w:sz w:val="24"/>
          <w:szCs w:val="24"/>
          <w:lang w:val="en-US" w:eastAsia="zh-CN" w:bidi="ar"/>
        </w:rPr>
        <w:t>经营期</w:t>
      </w:r>
      <w:r>
        <w:rPr>
          <w:rFonts w:hint="eastAsia" w:ascii="宋体" w:hAnsi="宋体" w:eastAsia="宋体" w:cs="宋体"/>
          <w:spacing w:val="5"/>
          <w:kern w:val="0"/>
          <w:sz w:val="24"/>
          <w:szCs w:val="24"/>
          <w:lang w:val="en-US" w:eastAsia="zh-CN" w:bidi="ar"/>
        </w:rPr>
        <w:t>限</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u w:val="single"/>
          <w:lang w:val="en-US" w:eastAsia="zh-CN" w:bidi="ar"/>
        </w:rPr>
        <w:t xml:space="preserve"> </w:t>
      </w:r>
      <w:r>
        <w:rPr>
          <w:rFonts w:hint="default" w:ascii="宋体" w:hAnsi="宋体" w:eastAsia="宋体" w:cs="宋体"/>
          <w:kern w:val="0"/>
          <w:sz w:val="24"/>
          <w:szCs w:val="24"/>
          <w:u w:val="single"/>
          <w:lang w:eastAsia="zh-CN" w:bidi="ar"/>
        </w:rPr>
        <w:t xml:space="preserve">          </w:t>
      </w:r>
      <w:r>
        <w:rPr>
          <w:rFonts w:hint="eastAsia" w:ascii="宋体" w:hAnsi="宋体" w:eastAsia="宋体" w:cs="宋体"/>
          <w:kern w:val="0"/>
          <w:sz w:val="24"/>
          <w:szCs w:val="24"/>
          <w:u w:val="single"/>
          <w:lang w:val="en-US" w:eastAsia="zh-CN" w:bidi="ar"/>
        </w:rPr>
        <w:tab/>
      </w:r>
    </w:p>
    <w:p w14:paraId="24C09C07">
      <w:pPr>
        <w:keepNext w:val="0"/>
        <w:keepLines w:val="0"/>
        <w:widowControl w:val="0"/>
        <w:suppressLineNumbers w:val="0"/>
        <w:autoSpaceDE w:val="0"/>
        <w:autoSpaceDN w:val="0"/>
        <w:adjustRightInd w:val="0"/>
        <w:spacing w:before="0" w:beforeAutospacing="0" w:after="0" w:afterAutospacing="0" w:line="360" w:lineRule="auto"/>
        <w:ind w:left="120" w:right="-20"/>
        <w:jc w:val="left"/>
        <w:outlineLvl w:val="5"/>
        <w:rPr>
          <w:rFonts w:hint="eastAsia" w:ascii="宋体" w:hAnsi="宋体" w:eastAsia="宋体" w:cs="宋体"/>
          <w:sz w:val="24"/>
          <w:szCs w:val="24"/>
          <w:u w:val="single"/>
        </w:rPr>
      </w:pPr>
      <w:r>
        <w:rPr>
          <w:rFonts w:hint="eastAsia" w:ascii="宋体" w:hAnsi="宋体" w:eastAsia="宋体" w:cs="宋体"/>
          <w:kern w:val="0"/>
          <w:sz w:val="24"/>
          <w:szCs w:val="24"/>
          <w:u w:val="single"/>
          <w:lang w:val="en-US" w:eastAsia="zh-CN" w:bidi="ar"/>
        </w:rPr>
        <w:t xml:space="preserve"> </w:t>
      </w:r>
    </w:p>
    <w:p w14:paraId="2874830B">
      <w:pPr>
        <w:keepNext w:val="0"/>
        <w:keepLines w:val="0"/>
        <w:widowControl w:val="0"/>
        <w:suppressLineNumbers w:val="0"/>
        <w:autoSpaceDE w:val="0"/>
        <w:autoSpaceDN w:val="0"/>
        <w:adjustRightInd w:val="0"/>
        <w:spacing w:before="0"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21BBB176">
      <w:pPr>
        <w:keepNext w:val="0"/>
        <w:keepLines w:val="0"/>
        <w:widowControl w:val="0"/>
        <w:suppressLineNumbers w:val="0"/>
        <w:autoSpaceDE w:val="0"/>
        <w:autoSpaceDN w:val="0"/>
        <w:adjustRightInd w:val="0"/>
        <w:spacing w:before="6" w:beforeAutospacing="0" w:after="0" w:afterAutospacing="0" w:line="360" w:lineRule="auto"/>
        <w:ind w:left="120" w:right="-199"/>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姓名</w:t>
      </w:r>
      <w:r>
        <w:rPr>
          <w:rFonts w:hint="eastAsia" w:ascii="宋体" w:hAnsi="宋体" w:eastAsia="宋体" w:cs="宋体"/>
          <w:spacing w:val="-115"/>
          <w:kern w:val="0"/>
          <w:sz w:val="24"/>
          <w:szCs w:val="24"/>
          <w:lang w:val="en-US" w:eastAsia="zh-CN" w:bidi="ar"/>
        </w:rPr>
        <w:t>：</w:t>
      </w:r>
      <w:r>
        <w:rPr>
          <w:rFonts w:hint="eastAsia" w:ascii="宋体" w:hAnsi="宋体" w:eastAsia="宋体" w:cs="宋体"/>
          <w:kern w:val="0"/>
          <w:sz w:val="24"/>
          <w:szCs w:val="24"/>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系</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w:t>
      </w:r>
      <w:r>
        <w:rPr>
          <w:rFonts w:hint="eastAsia" w:ascii="宋体" w:hAnsi="宋体" w:eastAsia="宋体" w:cs="宋体"/>
          <w:spacing w:val="5"/>
          <w:kern w:val="0"/>
          <w:sz w:val="24"/>
          <w:szCs w:val="24"/>
          <w:lang w:val="en-US" w:eastAsia="zh-CN" w:bidi="ar"/>
        </w:rPr>
        <w:t>比选申请人名</w:t>
      </w:r>
      <w:r>
        <w:rPr>
          <w:rFonts w:hint="eastAsia" w:ascii="宋体" w:hAnsi="宋体" w:eastAsia="宋体" w:cs="宋体"/>
          <w:kern w:val="0"/>
          <w:sz w:val="24"/>
          <w:szCs w:val="24"/>
          <w:lang w:val="en-US" w:eastAsia="zh-CN" w:bidi="ar"/>
        </w:rPr>
        <w:t>称</w:t>
      </w:r>
      <w:r>
        <w:rPr>
          <w:rFonts w:hint="eastAsia" w:ascii="宋体" w:hAnsi="宋体" w:eastAsia="宋体" w:cs="宋体"/>
          <w:spacing w:val="5"/>
          <w:kern w:val="0"/>
          <w:sz w:val="24"/>
          <w:szCs w:val="24"/>
          <w:lang w:val="en-US" w:eastAsia="zh-CN" w:bidi="ar"/>
        </w:rPr>
        <w:t xml:space="preserve">） </w:t>
      </w:r>
      <w:r>
        <w:rPr>
          <w:rFonts w:hint="eastAsia" w:ascii="宋体" w:hAnsi="宋体" w:eastAsia="宋体" w:cs="宋体"/>
          <w:kern w:val="0"/>
          <w:sz w:val="24"/>
          <w:szCs w:val="24"/>
          <w:lang w:val="en-US" w:eastAsia="zh-CN" w:bidi="ar"/>
        </w:rPr>
        <w:t>的法定</w:t>
      </w:r>
      <w:r>
        <w:rPr>
          <w:rFonts w:hint="eastAsia" w:ascii="宋体" w:hAnsi="宋体" w:eastAsia="宋体" w:cs="宋体"/>
          <w:spacing w:val="5"/>
          <w:kern w:val="0"/>
          <w:sz w:val="24"/>
          <w:szCs w:val="24"/>
          <w:lang w:val="en-US" w:eastAsia="zh-CN" w:bidi="ar"/>
        </w:rPr>
        <w:t>代</w:t>
      </w:r>
      <w:r>
        <w:rPr>
          <w:rFonts w:hint="eastAsia" w:ascii="宋体" w:hAnsi="宋体" w:eastAsia="宋体" w:cs="宋体"/>
          <w:kern w:val="0"/>
          <w:sz w:val="24"/>
          <w:szCs w:val="24"/>
          <w:lang w:val="en-US" w:eastAsia="zh-CN" w:bidi="ar"/>
        </w:rPr>
        <w:t>表人</w:t>
      </w:r>
      <w:r>
        <w:rPr>
          <w:rFonts w:hint="eastAsia" w:ascii="宋体" w:hAnsi="宋体" w:eastAsia="宋体" w:cs="宋体"/>
          <w:spacing w:val="5"/>
          <w:kern w:val="0"/>
          <w:sz w:val="24"/>
          <w:szCs w:val="24"/>
          <w:lang w:val="en-US" w:eastAsia="zh-CN" w:bidi="ar"/>
        </w:rPr>
        <w:t>（</w:t>
      </w:r>
      <w:r>
        <w:rPr>
          <w:rFonts w:hint="eastAsia" w:ascii="宋体" w:hAnsi="宋体" w:eastAsia="宋体" w:cs="宋体"/>
          <w:kern w:val="0"/>
          <w:sz w:val="24"/>
          <w:szCs w:val="24"/>
          <w:lang w:val="en-US" w:eastAsia="zh-CN" w:bidi="ar"/>
        </w:rPr>
        <w:t>职务：</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 xml:space="preserve"> </w:t>
      </w:r>
      <w:r>
        <w:rPr>
          <w:rFonts w:hint="eastAsia" w:ascii="宋体" w:hAnsi="宋体" w:eastAsia="宋体" w:cs="宋体"/>
          <w:spacing w:val="5"/>
          <w:kern w:val="0"/>
          <w:sz w:val="24"/>
          <w:szCs w:val="24"/>
          <w:lang w:val="en-US" w:eastAsia="zh-CN" w:bidi="ar"/>
        </w:rPr>
        <w:t>电</w:t>
      </w:r>
      <w:r>
        <w:rPr>
          <w:rFonts w:hint="eastAsia" w:ascii="宋体" w:hAnsi="宋体" w:eastAsia="宋体" w:cs="宋体"/>
          <w:kern w:val="0"/>
          <w:sz w:val="24"/>
          <w:szCs w:val="24"/>
          <w:lang w:val="en-US" w:eastAsia="zh-CN" w:bidi="ar"/>
        </w:rPr>
        <w:t>话：</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ascii="宋体" w:hAnsi="宋体" w:eastAsia="宋体" w:cs="宋体"/>
          <w:spacing w:val="5"/>
          <w:kern w:val="0"/>
          <w:sz w:val="24"/>
          <w:szCs w:val="24"/>
          <w:lang w:val="en-US" w:eastAsia="zh-CN" w:bidi="ar"/>
        </w:rPr>
        <w:t>）。</w:t>
      </w:r>
    </w:p>
    <w:p w14:paraId="26D15804">
      <w:pPr>
        <w:keepNext w:val="0"/>
        <w:keepLines w:val="0"/>
        <w:widowControl w:val="0"/>
        <w:suppressLineNumbers w:val="0"/>
        <w:autoSpaceDE w:val="0"/>
        <w:autoSpaceDN w:val="0"/>
        <w:adjustRightInd w:val="0"/>
        <w:spacing w:before="0"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4FB95F4E">
      <w:pPr>
        <w:keepNext w:val="0"/>
        <w:keepLines w:val="0"/>
        <w:widowControl w:val="0"/>
        <w:suppressLineNumbers w:val="0"/>
        <w:autoSpaceDE w:val="0"/>
        <w:autoSpaceDN w:val="0"/>
        <w:adjustRightInd w:val="0"/>
        <w:spacing w:before="4"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6BD4AA3C">
      <w:pPr>
        <w:keepNext w:val="0"/>
        <w:keepLines w:val="0"/>
        <w:widowControl w:val="0"/>
        <w:suppressLineNumbers w:val="0"/>
        <w:autoSpaceDE w:val="0"/>
        <w:autoSpaceDN w:val="0"/>
        <w:adjustRightInd w:val="0"/>
        <w:spacing w:before="0" w:beforeAutospacing="0" w:after="0" w:afterAutospacing="0" w:line="360" w:lineRule="auto"/>
        <w:ind w:left="677"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特</w:t>
      </w:r>
      <w:r>
        <w:rPr>
          <w:rFonts w:hint="eastAsia" w:ascii="宋体" w:hAnsi="宋体" w:eastAsia="宋体" w:cs="宋体"/>
          <w:spacing w:val="5"/>
          <w:kern w:val="0"/>
          <w:sz w:val="24"/>
          <w:szCs w:val="24"/>
          <w:lang w:val="en-US" w:eastAsia="zh-CN" w:bidi="ar"/>
        </w:rPr>
        <w:t>此</w:t>
      </w:r>
      <w:r>
        <w:rPr>
          <w:rFonts w:hint="eastAsia" w:ascii="宋体" w:hAnsi="宋体" w:eastAsia="宋体" w:cs="宋体"/>
          <w:kern w:val="0"/>
          <w:sz w:val="24"/>
          <w:szCs w:val="24"/>
          <w:lang w:val="en-US" w:eastAsia="zh-CN" w:bidi="ar"/>
        </w:rPr>
        <w:t>证明。</w:t>
      </w:r>
    </w:p>
    <w:p w14:paraId="4E377DCA">
      <w:pPr>
        <w:keepNext w:val="0"/>
        <w:keepLines w:val="0"/>
        <w:widowControl w:val="0"/>
        <w:suppressLineNumbers w:val="0"/>
        <w:autoSpaceDE w:val="0"/>
        <w:autoSpaceDN w:val="0"/>
        <w:adjustRightInd w:val="0"/>
        <w:spacing w:before="0"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6918B731">
      <w:pPr>
        <w:keepNext w:val="0"/>
        <w:keepLines w:val="0"/>
        <w:widowControl w:val="0"/>
        <w:suppressLineNumbers w:val="0"/>
        <w:autoSpaceDE w:val="0"/>
        <w:autoSpaceDN w:val="0"/>
        <w:adjustRightInd w:val="0"/>
        <w:spacing w:before="0" w:beforeAutospacing="0" w:after="0" w:afterAutospacing="0" w:line="360" w:lineRule="auto"/>
        <w:ind w:left="677"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附</w:t>
      </w:r>
      <w:r>
        <w:rPr>
          <w:rFonts w:hint="eastAsia" w:ascii="宋体" w:hAnsi="宋体" w:eastAsia="宋体" w:cs="宋体"/>
          <w:spacing w:val="5"/>
          <w:kern w:val="0"/>
          <w:sz w:val="24"/>
          <w:szCs w:val="24"/>
          <w:lang w:val="en-US" w:eastAsia="zh-CN" w:bidi="ar"/>
        </w:rPr>
        <w:t>：</w:t>
      </w:r>
      <w:r>
        <w:rPr>
          <w:rFonts w:hint="eastAsia" w:ascii="宋体" w:hAnsi="宋体" w:eastAsia="宋体" w:cs="宋体"/>
          <w:kern w:val="0"/>
          <w:sz w:val="24"/>
          <w:szCs w:val="24"/>
          <w:lang w:val="en-US" w:eastAsia="zh-CN" w:bidi="ar"/>
        </w:rPr>
        <w:t>法定</w:t>
      </w:r>
      <w:r>
        <w:rPr>
          <w:rFonts w:hint="eastAsia" w:ascii="宋体" w:hAnsi="宋体" w:eastAsia="宋体" w:cs="宋体"/>
          <w:spacing w:val="5"/>
          <w:kern w:val="0"/>
          <w:sz w:val="24"/>
          <w:szCs w:val="24"/>
          <w:lang w:val="en-US" w:eastAsia="zh-CN" w:bidi="ar"/>
        </w:rPr>
        <w:t>代</w:t>
      </w:r>
      <w:r>
        <w:rPr>
          <w:rFonts w:hint="eastAsia" w:ascii="宋体" w:hAnsi="宋体" w:eastAsia="宋体" w:cs="宋体"/>
          <w:kern w:val="0"/>
          <w:sz w:val="24"/>
          <w:szCs w:val="24"/>
          <w:lang w:val="en-US" w:eastAsia="zh-CN" w:bidi="ar"/>
        </w:rPr>
        <w:t>表人</w:t>
      </w:r>
      <w:r>
        <w:rPr>
          <w:rFonts w:hint="eastAsia" w:ascii="宋体" w:hAnsi="宋体" w:eastAsia="宋体" w:cs="宋体"/>
          <w:spacing w:val="5"/>
          <w:kern w:val="0"/>
          <w:sz w:val="24"/>
          <w:szCs w:val="24"/>
          <w:lang w:val="en-US" w:eastAsia="zh-CN" w:bidi="ar"/>
        </w:rPr>
        <w:t>身</w:t>
      </w:r>
      <w:r>
        <w:rPr>
          <w:rFonts w:hint="eastAsia" w:ascii="宋体" w:hAnsi="宋体" w:eastAsia="宋体" w:cs="宋体"/>
          <w:kern w:val="0"/>
          <w:sz w:val="24"/>
          <w:szCs w:val="24"/>
          <w:lang w:val="en-US" w:eastAsia="zh-CN" w:bidi="ar"/>
        </w:rPr>
        <w:t>份证</w:t>
      </w:r>
      <w:r>
        <w:rPr>
          <w:rFonts w:hint="eastAsia" w:ascii="宋体" w:hAnsi="宋体" w:eastAsia="宋体" w:cs="宋体"/>
          <w:spacing w:val="5"/>
          <w:kern w:val="0"/>
          <w:sz w:val="24"/>
          <w:szCs w:val="24"/>
          <w:lang w:val="en-US" w:eastAsia="zh-CN" w:bidi="ar"/>
        </w:rPr>
        <w:t>复</w:t>
      </w:r>
      <w:r>
        <w:rPr>
          <w:rFonts w:hint="eastAsia" w:ascii="宋体" w:hAnsi="宋体" w:eastAsia="宋体" w:cs="宋体"/>
          <w:kern w:val="0"/>
          <w:sz w:val="24"/>
          <w:szCs w:val="24"/>
          <w:lang w:val="en-US" w:eastAsia="zh-CN" w:bidi="ar"/>
        </w:rPr>
        <w:t>印</w:t>
      </w:r>
      <w:r>
        <w:rPr>
          <w:rFonts w:hint="eastAsia" w:ascii="宋体" w:hAnsi="宋体" w:eastAsia="宋体" w:cs="宋体"/>
          <w:spacing w:val="5"/>
          <w:kern w:val="0"/>
          <w:sz w:val="24"/>
          <w:szCs w:val="24"/>
          <w:lang w:val="en-US" w:eastAsia="zh-CN" w:bidi="ar"/>
        </w:rPr>
        <w:t>件</w:t>
      </w:r>
    </w:p>
    <w:p w14:paraId="2CF4C037">
      <w:pPr>
        <w:keepNext w:val="0"/>
        <w:keepLines w:val="0"/>
        <w:widowControl w:val="0"/>
        <w:suppressLineNumbers w:val="0"/>
        <w:autoSpaceDE w:val="0"/>
        <w:autoSpaceDN w:val="0"/>
        <w:adjustRightInd w:val="0"/>
        <w:spacing w:before="11"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3DA767C3">
      <w:pPr>
        <w:keepNext w:val="0"/>
        <w:keepLines w:val="0"/>
        <w:widowControl w:val="0"/>
        <w:suppressLineNumbers w:val="0"/>
        <w:autoSpaceDE w:val="0"/>
        <w:autoSpaceDN w:val="0"/>
        <w:adjustRightInd w:val="0"/>
        <w:spacing w:before="0"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0AA4DFF0">
      <w:pPr>
        <w:keepNext w:val="0"/>
        <w:keepLines w:val="0"/>
        <w:widowControl w:val="0"/>
        <w:suppressLineNumbers w:val="0"/>
        <w:autoSpaceDE w:val="0"/>
        <w:autoSpaceDN w:val="0"/>
        <w:adjustRightInd w:val="0"/>
        <w:spacing w:before="0" w:beforeAutospacing="0" w:after="0" w:afterAutospacing="0" w:line="360" w:lineRule="auto"/>
        <w:ind w:left="0" w:right="-20"/>
        <w:jc w:val="left"/>
        <w:outlineLvl w:val="5"/>
        <w:rPr>
          <w:rFonts w:hint="eastAsia" w:ascii="宋体" w:hAnsi="宋体" w:eastAsia="宋体" w:cs="宋体"/>
          <w:sz w:val="24"/>
          <w:szCs w:val="24"/>
        </w:rPr>
      </w:pPr>
      <w:r>
        <w:rPr>
          <w:rFonts w:hint="eastAsia" w:ascii="宋体" w:hAnsi="宋体" w:eastAsia="宋体" w:cs="宋体"/>
          <w:spacing w:val="5"/>
          <w:kern w:val="0"/>
          <w:sz w:val="24"/>
          <w:szCs w:val="24"/>
          <w:lang w:val="en-US" w:eastAsia="zh-CN" w:bidi="ar"/>
        </w:rPr>
        <w:t>比选申请人名称：</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 xml:space="preserve"> （盖单位公章）</w:t>
      </w:r>
    </w:p>
    <w:p w14:paraId="1579CF77">
      <w:pPr>
        <w:keepNext w:val="0"/>
        <w:keepLines w:val="0"/>
        <w:widowControl w:val="0"/>
        <w:suppressLineNumbers w:val="0"/>
        <w:autoSpaceDE w:val="0"/>
        <w:autoSpaceDN w:val="0"/>
        <w:adjustRightInd w:val="0"/>
        <w:spacing w:before="0" w:beforeAutospacing="0" w:after="0" w:afterAutospacing="0" w:line="360" w:lineRule="auto"/>
        <w:ind w:left="0"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法定代表人签字或者加盖法定代表人名章：</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w:t>
      </w:r>
    </w:p>
    <w:p w14:paraId="311C57F3">
      <w:pPr>
        <w:keepNext w:val="0"/>
        <w:keepLines w:val="0"/>
        <w:widowControl w:val="0"/>
        <w:suppressLineNumbers w:val="0"/>
        <w:autoSpaceDE w:val="0"/>
        <w:autoSpaceDN w:val="0"/>
        <w:adjustRightInd w:val="0"/>
        <w:spacing w:before="5" w:beforeAutospacing="0" w:after="0" w:afterAutospacing="0" w:line="360" w:lineRule="auto"/>
        <w:ind w:left="0" w:right="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30CEF135">
      <w:pPr>
        <w:keepNext w:val="0"/>
        <w:keepLines w:val="0"/>
        <w:widowControl w:val="0"/>
        <w:suppressLineNumbers w:val="0"/>
        <w:autoSpaceDE w:val="0"/>
        <w:autoSpaceDN w:val="0"/>
        <w:adjustRightInd w:val="0"/>
        <w:spacing w:before="6" w:beforeAutospacing="0" w:after="0" w:afterAutospacing="0" w:line="360" w:lineRule="auto"/>
        <w:ind w:left="0" w:right="-20"/>
        <w:jc w:val="left"/>
        <w:outlineLvl w:val="5"/>
        <w:rPr>
          <w:rFonts w:hint="eastAsia" w:ascii="宋体" w:hAnsi="宋体" w:eastAsia="宋体" w:cs="宋体"/>
          <w:sz w:val="24"/>
          <w:szCs w:val="24"/>
        </w:rPr>
      </w:pP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w:t>
      </w:r>
      <w:r>
        <w:rPr>
          <w:rFonts w:hint="eastAsia" w:ascii="宋体" w:hAnsi="宋体" w:eastAsia="宋体" w:cs="宋体"/>
          <w:spacing w:val="5"/>
          <w:kern w:val="0"/>
          <w:sz w:val="24"/>
          <w:szCs w:val="24"/>
          <w:lang w:val="en-US" w:eastAsia="zh-CN" w:bidi="ar"/>
        </w:rPr>
        <w:t>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月</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日</w:t>
      </w:r>
    </w:p>
    <w:p w14:paraId="426CC2B2">
      <w:pPr>
        <w:keepNext w:val="0"/>
        <w:keepLines w:val="0"/>
        <w:widowControl w:val="0"/>
        <w:suppressLineNumbers w:val="0"/>
        <w:autoSpaceDE w:val="0"/>
        <w:autoSpaceDN w:val="0"/>
        <w:adjustRightInd w:val="0"/>
        <w:spacing w:before="6" w:beforeAutospacing="0" w:after="0" w:afterAutospacing="0" w:line="360" w:lineRule="auto"/>
        <w:ind w:left="3475"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611A6ADC">
      <w:pPr>
        <w:keepNext w:val="0"/>
        <w:keepLines w:val="0"/>
        <w:widowControl w:val="0"/>
        <w:suppressLineNumbers w:val="0"/>
        <w:autoSpaceDE w:val="0"/>
        <w:autoSpaceDN w:val="0"/>
        <w:adjustRightInd w:val="0"/>
        <w:spacing w:before="6" w:beforeAutospacing="0" w:after="0" w:afterAutospacing="0" w:line="360" w:lineRule="auto"/>
        <w:ind w:left="3475" w:right="-20"/>
        <w:jc w:val="left"/>
        <w:outlineLvl w:val="5"/>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7A77FAB8">
      <w:pPr>
        <w:keepNext w:val="0"/>
        <w:keepLines w:val="0"/>
        <w:widowControl w:val="0"/>
        <w:suppressLineNumbers w:val="0"/>
        <w:autoSpaceDE w:val="0"/>
        <w:autoSpaceDN w:val="0"/>
        <w:adjustRightInd w:val="0"/>
        <w:spacing w:before="6" w:beforeAutospacing="0" w:after="0" w:afterAutospacing="0" w:line="360" w:lineRule="auto"/>
        <w:ind w:left="3475" w:right="-20"/>
        <w:jc w:val="left"/>
        <w:outlineLvl w:val="5"/>
        <w:rPr>
          <w:rFonts w:hint="eastAsia" w:ascii="宋体" w:hAnsi="宋体" w:eastAsia="宋体" w:cs="宋体"/>
          <w:sz w:val="10"/>
          <w:szCs w:val="10"/>
        </w:rPr>
      </w:pPr>
      <w:r>
        <w:rPr>
          <w:rFonts w:hint="eastAsia" w:ascii="宋体" w:hAnsi="宋体" w:eastAsia="宋体" w:cs="宋体"/>
          <w:kern w:val="0"/>
          <w:sz w:val="10"/>
          <w:szCs w:val="10"/>
          <w:lang w:val="en-US" w:eastAsia="zh-CN" w:bidi="ar"/>
        </w:rPr>
        <w:t xml:space="preserve"> </w:t>
      </w:r>
    </w:p>
    <w:p w14:paraId="2A4E1B3E">
      <w:pPr>
        <w:keepNext w:val="0"/>
        <w:keepLines w:val="0"/>
        <w:widowControl w:val="0"/>
        <w:suppressLineNumbers w:val="0"/>
        <w:spacing w:before="0" w:beforeAutospacing="0" w:after="0" w:afterAutospacing="0" w:line="360" w:lineRule="auto"/>
        <w:ind w:left="0" w:right="0"/>
        <w:jc w:val="both"/>
        <w:outlineLvl w:val="5"/>
      </w:pPr>
      <w:r>
        <w:rPr>
          <w:rFonts w:hint="eastAsia" w:ascii="宋体" w:hAnsi="宋体" w:eastAsia="宋体" w:cs="宋体"/>
          <w:b/>
          <w:bCs/>
          <w:kern w:val="0"/>
          <w:sz w:val="24"/>
          <w:szCs w:val="24"/>
          <w:lang w:val="en-US" w:eastAsia="zh-CN" w:bidi="ar"/>
        </w:rPr>
        <w:t>注</w:t>
      </w:r>
      <w:r>
        <w:rPr>
          <w:rFonts w:hint="eastAsia" w:ascii="宋体" w:hAnsi="宋体" w:eastAsia="宋体" w:cs="宋体"/>
          <w:b/>
          <w:bCs/>
          <w:spacing w:val="-139"/>
          <w:kern w:val="0"/>
          <w:sz w:val="24"/>
          <w:szCs w:val="24"/>
          <w:lang w:val="en-US" w:eastAsia="zh-CN" w:bidi="ar"/>
        </w:rPr>
        <w:t>：</w:t>
      </w:r>
      <w:r>
        <w:rPr>
          <w:rFonts w:hint="eastAsia" w:ascii="宋体" w:hAnsi="宋体" w:eastAsia="宋体" w:cs="宋体"/>
          <w:b/>
          <w:bCs/>
          <w:kern w:val="0"/>
          <w:sz w:val="24"/>
          <w:szCs w:val="24"/>
          <w:lang w:val="en-US" w:eastAsia="zh-CN" w:bidi="ar"/>
        </w:rPr>
        <w:t>：</w:t>
      </w:r>
      <w:r>
        <w:rPr>
          <w:rFonts w:hint="eastAsia" w:ascii="宋体" w:hAnsi="宋体" w:eastAsia="宋体" w:cs="宋体"/>
          <w:b/>
          <w:bCs/>
          <w:spacing w:val="5"/>
          <w:kern w:val="0"/>
          <w:sz w:val="24"/>
          <w:szCs w:val="24"/>
          <w:lang w:val="en-US" w:eastAsia="zh-CN" w:bidi="ar"/>
        </w:rPr>
        <w:t>法</w:t>
      </w:r>
      <w:r>
        <w:rPr>
          <w:rFonts w:hint="eastAsia" w:ascii="宋体" w:hAnsi="宋体" w:eastAsia="宋体" w:cs="宋体"/>
          <w:b/>
          <w:bCs/>
          <w:kern w:val="0"/>
          <w:sz w:val="24"/>
          <w:szCs w:val="24"/>
          <w:lang w:val="en-US" w:eastAsia="zh-CN" w:bidi="ar"/>
        </w:rPr>
        <w:t>定代</w:t>
      </w:r>
      <w:r>
        <w:rPr>
          <w:rFonts w:hint="eastAsia" w:ascii="宋体" w:hAnsi="宋体" w:eastAsia="宋体" w:cs="宋体"/>
          <w:b/>
          <w:bCs/>
          <w:spacing w:val="5"/>
          <w:kern w:val="0"/>
          <w:sz w:val="24"/>
          <w:szCs w:val="24"/>
          <w:lang w:val="en-US" w:eastAsia="zh-CN" w:bidi="ar"/>
        </w:rPr>
        <w:t>表</w:t>
      </w:r>
      <w:r>
        <w:rPr>
          <w:rFonts w:hint="eastAsia" w:ascii="宋体" w:hAnsi="宋体" w:eastAsia="宋体" w:cs="宋体"/>
          <w:b/>
          <w:bCs/>
          <w:kern w:val="0"/>
          <w:sz w:val="24"/>
          <w:szCs w:val="24"/>
          <w:lang w:val="en-US" w:eastAsia="zh-CN" w:bidi="ar"/>
        </w:rPr>
        <w:t>人参与</w:t>
      </w:r>
      <w:r>
        <w:rPr>
          <w:rFonts w:hint="eastAsia" w:ascii="宋体" w:hAnsi="宋体" w:eastAsia="宋体" w:cs="宋体"/>
          <w:b/>
          <w:bCs/>
          <w:spacing w:val="5"/>
          <w:kern w:val="0"/>
          <w:sz w:val="24"/>
          <w:szCs w:val="24"/>
          <w:lang w:val="en-US" w:eastAsia="zh-CN" w:bidi="ar"/>
        </w:rPr>
        <w:t>而非</w:t>
      </w:r>
      <w:r>
        <w:rPr>
          <w:rFonts w:hint="eastAsia" w:ascii="宋体" w:hAnsi="宋体" w:eastAsia="宋体" w:cs="宋体"/>
          <w:b/>
          <w:bCs/>
          <w:kern w:val="0"/>
          <w:sz w:val="24"/>
          <w:szCs w:val="24"/>
          <w:lang w:val="en-US" w:eastAsia="zh-CN" w:bidi="ar"/>
        </w:rPr>
        <w:t>委托代</w:t>
      </w:r>
      <w:r>
        <w:rPr>
          <w:rFonts w:hint="eastAsia" w:ascii="宋体" w:hAnsi="宋体" w:eastAsia="宋体" w:cs="宋体"/>
          <w:b/>
          <w:bCs/>
          <w:spacing w:val="5"/>
          <w:kern w:val="0"/>
          <w:sz w:val="24"/>
          <w:szCs w:val="24"/>
          <w:lang w:val="en-US" w:eastAsia="zh-CN" w:bidi="ar"/>
        </w:rPr>
        <w:t>理</w:t>
      </w:r>
      <w:r>
        <w:rPr>
          <w:rFonts w:hint="eastAsia" w:ascii="宋体" w:hAnsi="宋体" w:eastAsia="宋体" w:cs="宋体"/>
          <w:b/>
          <w:bCs/>
          <w:kern w:val="0"/>
          <w:sz w:val="24"/>
          <w:szCs w:val="24"/>
          <w:lang w:val="en-US" w:eastAsia="zh-CN" w:bidi="ar"/>
        </w:rPr>
        <w:t>人参与适用。</w:t>
      </w:r>
    </w:p>
    <w:p w14:paraId="75823D79">
      <w:pPr>
        <w:spacing w:line="360" w:lineRule="auto"/>
        <w:outlineLvl w:val="5"/>
        <w:rPr>
          <w:rFonts w:hint="eastAsia" w:ascii="宋体" w:hAnsi="宋体" w:eastAsia="宋体" w:cs="宋体"/>
          <w:sz w:val="32"/>
          <w:szCs w:val="32"/>
        </w:rPr>
        <w:sectPr>
          <w:pgSz w:w="12242" w:h="15842"/>
          <w:pgMar w:top="720" w:right="720" w:bottom="720" w:left="720" w:header="851" w:footer="992" w:gutter="0"/>
          <w:cols w:space="425" w:num="1"/>
          <w:docGrid w:type="lines" w:linePitch="312" w:charSpace="0"/>
        </w:sectPr>
      </w:pPr>
    </w:p>
    <w:p w14:paraId="56E0CE76">
      <w:pPr>
        <w:pStyle w:val="2"/>
        <w:rPr>
          <w:rFonts w:hint="default"/>
          <w:lang w:eastAsia="zh-CN"/>
        </w:rPr>
      </w:pPr>
    </w:p>
    <w:p w14:paraId="18AC79D5">
      <w:pPr>
        <w:pStyle w:val="4"/>
        <w:keepNext w:val="0"/>
        <w:keepLines w:val="0"/>
        <w:widowControl/>
        <w:numPr>
          <w:ilvl w:val="1"/>
          <w:numId w:val="0"/>
        </w:numPr>
        <w:suppressLineNumbers w:val="0"/>
        <w:spacing w:before="0" w:beforeAutospacing="0" w:after="0" w:afterAutospacing="0" w:line="360" w:lineRule="auto"/>
        <w:ind w:left="-431" w:leftChars="0" w:right="0" w:rightChars="0"/>
        <w:jc w:val="center"/>
        <w:rPr>
          <w:rFonts w:hint="eastAsia" w:ascii="宋体" w:hAnsi="宋体" w:eastAsia="宋体" w:cs="宋体"/>
          <w:kern w:val="0"/>
          <w:sz w:val="24"/>
          <w:szCs w:val="24"/>
          <w:u w:val="single"/>
          <w:lang w:val="en-US" w:eastAsia="zh-CN" w:bidi="ar"/>
        </w:rPr>
      </w:pPr>
      <w:r>
        <w:rPr>
          <w:rFonts w:hint="default" w:ascii="黑体" w:hAnsi="宋体" w:eastAsia="黑体" w:cs="黑体"/>
          <w:b w:val="0"/>
          <w:bCs w:val="0"/>
          <w:kern w:val="2"/>
          <w:sz w:val="32"/>
          <w:szCs w:val="32"/>
        </w:rPr>
        <w:t>四、承诺函</w:t>
      </w:r>
    </w:p>
    <w:p w14:paraId="55E7A7B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u w:val="single"/>
          <w:lang w:val="en-US" w:eastAsia="zh-CN" w:bidi="ar"/>
        </w:rPr>
        <w:t>大邑县第二人民医院</w:t>
      </w:r>
      <w:r>
        <w:rPr>
          <w:rFonts w:hint="eastAsia" w:ascii="宋体" w:hAnsi="宋体" w:eastAsia="宋体" w:cs="宋体"/>
          <w:kern w:val="0"/>
          <w:sz w:val="24"/>
          <w:szCs w:val="24"/>
          <w:lang w:val="en-US" w:eastAsia="zh-CN" w:bidi="ar"/>
        </w:rPr>
        <w:t xml:space="preserve">： </w:t>
      </w:r>
    </w:p>
    <w:p w14:paraId="4BE695CE">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本公司</w:t>
      </w:r>
      <w:r>
        <w:rPr>
          <w:rFonts w:hint="eastAsia" w:ascii="宋体" w:hAnsi="宋体" w:eastAsia="宋体" w:cs="宋体"/>
          <w:kern w:val="0"/>
          <w:sz w:val="24"/>
          <w:szCs w:val="24"/>
          <w:u w:val="single"/>
          <w:lang w:val="en-US" w:eastAsia="zh-CN" w:bidi="ar"/>
        </w:rPr>
        <w:t xml:space="preserve">                   （公司名称）</w:t>
      </w:r>
      <w:r>
        <w:rPr>
          <w:rFonts w:hint="eastAsia" w:ascii="宋体" w:hAnsi="宋体" w:eastAsia="宋体" w:cs="宋体"/>
          <w:kern w:val="0"/>
          <w:sz w:val="24"/>
          <w:szCs w:val="24"/>
          <w:lang w:val="en-US" w:eastAsia="zh-CN" w:bidi="ar"/>
        </w:rPr>
        <w:t>参加</w:t>
      </w:r>
      <w:r>
        <w:rPr>
          <w:rFonts w:hint="eastAsia" w:ascii="宋体" w:hAnsi="宋体" w:eastAsia="宋体" w:cs="宋体"/>
          <w:kern w:val="0"/>
          <w:sz w:val="24"/>
          <w:szCs w:val="24"/>
          <w:u w:val="single"/>
          <w:lang w:val="en-US" w:eastAsia="zh-CN" w:bidi="ar"/>
        </w:rPr>
        <w:t xml:space="preserve">                 （项目名称及采购编号）</w:t>
      </w:r>
      <w:r>
        <w:rPr>
          <w:rFonts w:hint="eastAsia" w:ascii="宋体" w:hAnsi="宋体" w:eastAsia="宋体" w:cs="宋体"/>
          <w:kern w:val="0"/>
          <w:sz w:val="24"/>
          <w:szCs w:val="24"/>
          <w:lang w:val="en-US" w:eastAsia="zh-CN" w:bidi="ar"/>
        </w:rPr>
        <w:t>的采购活动，现根据采购文件关于比选申请人资格要求的相关规定，特别针对以下条款，郑重承诺：</w:t>
      </w:r>
    </w:p>
    <w:p w14:paraId="0F39FD1E">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1</w:t>
      </w:r>
      <w:r>
        <w:rPr>
          <w:rFonts w:hint="default" w:cs="宋体"/>
          <w:sz w:val="24"/>
          <w:szCs w:val="24"/>
        </w:rPr>
        <w:t>、</w:t>
      </w:r>
      <w:r>
        <w:rPr>
          <w:rFonts w:hint="eastAsia" w:ascii="宋体" w:hAnsi="宋体" w:eastAsia="宋体" w:cs="宋体"/>
          <w:sz w:val="24"/>
          <w:szCs w:val="24"/>
        </w:rPr>
        <w:t>具有独立承担民事责任的能力；</w:t>
      </w:r>
    </w:p>
    <w:p w14:paraId="7AAEE090">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2</w:t>
      </w:r>
      <w:r>
        <w:rPr>
          <w:rFonts w:hint="default" w:cs="宋体"/>
          <w:sz w:val="24"/>
          <w:szCs w:val="24"/>
        </w:rPr>
        <w:t>、</w:t>
      </w:r>
      <w:r>
        <w:rPr>
          <w:rFonts w:hint="eastAsia" w:ascii="宋体" w:hAnsi="宋体" w:eastAsia="宋体" w:cs="宋体"/>
          <w:sz w:val="24"/>
          <w:szCs w:val="24"/>
        </w:rPr>
        <w:t>具有良好的商业信誉和健全的财务会计制度；</w:t>
      </w:r>
    </w:p>
    <w:p w14:paraId="3046F357">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3</w:t>
      </w:r>
      <w:r>
        <w:rPr>
          <w:rFonts w:hint="default" w:cs="宋体"/>
          <w:sz w:val="24"/>
          <w:szCs w:val="24"/>
        </w:rPr>
        <w:t>、</w:t>
      </w:r>
      <w:r>
        <w:rPr>
          <w:rFonts w:hint="eastAsia" w:ascii="宋体" w:hAnsi="宋体" w:eastAsia="宋体" w:cs="宋体"/>
          <w:sz w:val="24"/>
          <w:szCs w:val="24"/>
        </w:rPr>
        <w:t>具有履行合同所必需的设备和专业技术能力；</w:t>
      </w:r>
    </w:p>
    <w:p w14:paraId="6A32C491">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4</w:t>
      </w:r>
      <w:r>
        <w:rPr>
          <w:rFonts w:hint="default" w:cs="宋体"/>
          <w:sz w:val="24"/>
          <w:szCs w:val="24"/>
        </w:rPr>
        <w:t>、</w:t>
      </w:r>
      <w:r>
        <w:rPr>
          <w:rFonts w:hint="eastAsia" w:ascii="宋体" w:hAnsi="宋体" w:eastAsia="宋体" w:cs="宋体"/>
          <w:sz w:val="24"/>
          <w:szCs w:val="24"/>
        </w:rPr>
        <w:t>有依法缴纳税收和社会保障资金的良好记录；</w:t>
      </w:r>
    </w:p>
    <w:p w14:paraId="15DF2559">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5</w:t>
      </w:r>
      <w:r>
        <w:rPr>
          <w:rFonts w:hint="default" w:cs="宋体"/>
          <w:sz w:val="24"/>
          <w:szCs w:val="24"/>
        </w:rPr>
        <w:t>、</w:t>
      </w:r>
      <w:r>
        <w:rPr>
          <w:rFonts w:hint="eastAsia" w:ascii="宋体" w:hAnsi="宋体" w:eastAsia="宋体" w:cs="宋体"/>
          <w:sz w:val="24"/>
          <w:szCs w:val="24"/>
        </w:rPr>
        <w:t>参加本次采购活动前三年</w:t>
      </w:r>
      <w:bookmarkStart w:id="35" w:name="_GoBack"/>
      <w:bookmarkEnd w:id="35"/>
      <w:r>
        <w:rPr>
          <w:rFonts w:hint="eastAsia" w:ascii="宋体" w:hAnsi="宋体" w:eastAsia="宋体" w:cs="宋体"/>
          <w:sz w:val="24"/>
          <w:szCs w:val="24"/>
        </w:rPr>
        <w:t>内，在经营活动中没有重大违法记录；</w:t>
      </w:r>
    </w:p>
    <w:p w14:paraId="374656F1">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6</w:t>
      </w:r>
      <w:r>
        <w:rPr>
          <w:rFonts w:hint="default" w:cs="宋体"/>
          <w:sz w:val="24"/>
          <w:szCs w:val="24"/>
        </w:rPr>
        <w:t>、</w:t>
      </w:r>
      <w:r>
        <w:rPr>
          <w:rFonts w:hint="eastAsia" w:ascii="宋体" w:hAnsi="宋体" w:eastAsia="宋体" w:cs="宋体"/>
          <w:sz w:val="24"/>
          <w:szCs w:val="24"/>
        </w:rPr>
        <w:t>法律、行政法规规定的其他条件；</w:t>
      </w:r>
    </w:p>
    <w:p w14:paraId="7D34FF89">
      <w:pPr>
        <w:pStyle w:val="25"/>
        <w:widowControl/>
        <w:adjustRightInd w:val="0"/>
        <w:spacing w:line="360" w:lineRule="auto"/>
        <w:ind w:left="0" w:firstLine="480"/>
        <w:rPr>
          <w:rFonts w:hint="eastAsia" w:ascii="宋体" w:hAnsi="宋体" w:eastAsia="宋体" w:cs="宋体"/>
          <w:sz w:val="24"/>
          <w:szCs w:val="24"/>
        </w:rPr>
      </w:pPr>
      <w:r>
        <w:rPr>
          <w:rFonts w:hint="default" w:cs="宋体"/>
          <w:sz w:val="24"/>
          <w:szCs w:val="24"/>
        </w:rPr>
        <w:t xml:space="preserve"> </w:t>
      </w:r>
      <w:r>
        <w:rPr>
          <w:rFonts w:hint="eastAsia" w:ascii="宋体" w:hAnsi="宋体" w:eastAsia="宋体" w:cs="宋体"/>
          <w:sz w:val="24"/>
          <w:szCs w:val="24"/>
        </w:rPr>
        <w:t>7</w:t>
      </w:r>
      <w:r>
        <w:rPr>
          <w:rFonts w:hint="default" w:cs="宋体"/>
          <w:sz w:val="24"/>
          <w:szCs w:val="24"/>
        </w:rPr>
        <w:t>、</w:t>
      </w:r>
      <w:r>
        <w:rPr>
          <w:rFonts w:hint="eastAsia" w:ascii="宋体" w:hAnsi="宋体" w:eastAsia="宋体" w:cs="宋体"/>
          <w:sz w:val="24"/>
          <w:szCs w:val="24"/>
        </w:rPr>
        <w:t>具有良好的企业信用记录；</w:t>
      </w:r>
    </w:p>
    <w:p w14:paraId="1E586705">
      <w:pPr>
        <w:spacing w:line="360" w:lineRule="auto"/>
        <w:ind w:firstLine="480" w:firstLineChars="200"/>
        <w:rPr>
          <w:rFonts w:hint="eastAsia" w:ascii="宋体" w:hAnsi="宋体" w:eastAsia="宋体" w:cs="宋体"/>
          <w:sz w:val="24"/>
          <w:szCs w:val="24"/>
        </w:rPr>
      </w:pPr>
      <w:r>
        <w:rPr>
          <w:rFonts w:hint="default" w:ascii="宋体" w:hAnsi="宋体" w:eastAsia="宋体" w:cs="宋体"/>
          <w:kern w:val="0"/>
          <w:sz w:val="24"/>
          <w:szCs w:val="24"/>
          <w:lang w:eastAsia="zh-CN" w:bidi="ar"/>
        </w:rPr>
        <w:t xml:space="preserve"> </w:t>
      </w:r>
      <w:r>
        <w:rPr>
          <w:rFonts w:hint="eastAsia" w:ascii="宋体" w:hAnsi="宋体" w:eastAsia="宋体" w:cs="宋体"/>
          <w:kern w:val="0"/>
          <w:sz w:val="24"/>
          <w:szCs w:val="24"/>
          <w:lang w:val="en-US" w:eastAsia="zh-CN" w:bidi="ar"/>
        </w:rPr>
        <w:t>8</w:t>
      </w:r>
      <w:r>
        <w:rPr>
          <w:rFonts w:hint="default" w:ascii="宋体" w:hAnsi="宋体" w:eastAsia="宋体" w:cs="宋体"/>
          <w:kern w:val="0"/>
          <w:sz w:val="24"/>
          <w:szCs w:val="24"/>
          <w:lang w:eastAsia="zh-CN" w:bidi="ar"/>
        </w:rPr>
        <w:t>、</w:t>
      </w:r>
      <w:r>
        <w:rPr>
          <w:rFonts w:hint="eastAsia" w:ascii="宋体" w:hAnsi="宋体" w:eastAsia="宋体" w:cs="宋体"/>
          <w:i w:val="0"/>
          <w:iCs w:val="0"/>
          <w:caps w:val="0"/>
          <w:color w:val="000000"/>
          <w:spacing w:val="0"/>
          <w:kern w:val="0"/>
          <w:sz w:val="24"/>
          <w:szCs w:val="24"/>
          <w:shd w:val="clear" w:fill="FFFFFF"/>
          <w:lang w:val="en-US" w:eastAsia="zh-CN" w:bidi="ar"/>
        </w:rPr>
        <w:t>供应商须承诺满足《政府采购法》第二十二条的规定。</w:t>
      </w:r>
    </w:p>
    <w:p w14:paraId="22543D4E">
      <w:pPr>
        <w:pStyle w:val="13"/>
        <w:keepNext w:val="0"/>
        <w:keepLines w:val="0"/>
        <w:widowControl w:val="0"/>
        <w:suppressLineNumbers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rPr>
      </w:pPr>
    </w:p>
    <w:p w14:paraId="78411276">
      <w:pPr>
        <w:pStyle w:val="13"/>
        <w:keepNext w:val="0"/>
        <w:keepLines w:val="0"/>
        <w:widowControl w:val="0"/>
        <w:suppressLineNumbers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46D4C78F">
      <w:pPr>
        <w:keepNext w:val="0"/>
        <w:keepLines w:val="0"/>
        <w:widowControl/>
        <w:suppressLineNumbers w:val="0"/>
        <w:spacing w:before="0" w:beforeAutospacing="0" w:after="0" w:afterAutospacing="0" w:line="360" w:lineRule="auto"/>
        <w:ind w:left="0" w:right="0" w:firstLine="480" w:firstLineChars="200"/>
        <w:jc w:val="both"/>
        <w:rPr>
          <w:rFonts w:hint="eastAsia" w:ascii="Times New Roman" w:hAnsi="宋体" w:eastAsia="宋体" w:cs="宋体"/>
          <w:sz w:val="24"/>
          <w:szCs w:val="24"/>
        </w:rPr>
      </w:pPr>
      <w:r>
        <w:rPr>
          <w:rFonts w:hint="eastAsia" w:ascii="Times New Roman" w:hAnsi="宋体" w:eastAsia="宋体" w:cs="宋体"/>
          <w:kern w:val="0"/>
          <w:sz w:val="24"/>
          <w:szCs w:val="24"/>
          <w:lang w:val="en-US" w:eastAsia="zh-CN" w:bidi="ar"/>
        </w:rPr>
        <w:t xml:space="preserve"> </w:t>
      </w:r>
    </w:p>
    <w:p w14:paraId="7BA0E432">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outlineLvl w:val="2"/>
        <w:rPr>
          <w:rFonts w:hint="eastAsia" w:ascii="宋体" w:hAnsi="宋体" w:eastAsia="宋体" w:cs="宋体"/>
          <w:sz w:val="24"/>
          <w:szCs w:val="24"/>
        </w:rPr>
      </w:pPr>
      <w:r>
        <w:rPr>
          <w:rFonts w:hint="eastAsia" w:ascii="宋体" w:hAnsi="宋体" w:eastAsia="宋体" w:cs="宋体"/>
          <w:kern w:val="0"/>
          <w:sz w:val="24"/>
          <w:szCs w:val="24"/>
          <w:lang w:val="en-US" w:eastAsia="zh-CN" w:bidi="ar"/>
        </w:rPr>
        <w:t>本公司对上述承诺内容事项真实性负责。如经查实上述承诺的内容事项存在虚假，我公司愿意接受以提供虚假材料谋取成交追究法律责任。</w:t>
      </w:r>
    </w:p>
    <w:p w14:paraId="6A1D94A0">
      <w:pPr>
        <w:keepNext w:val="0"/>
        <w:keepLines w:val="0"/>
        <w:widowControl/>
        <w:suppressLineNumbers w:val="0"/>
        <w:spacing w:before="0" w:beforeAutospacing="0" w:after="0" w:afterAutospacing="0" w:line="360" w:lineRule="auto"/>
        <w:ind w:left="0" w:right="0" w:firstLine="480" w:firstLineChars="200"/>
        <w:jc w:val="both"/>
        <w:rPr>
          <w:rFonts w:hint="eastAsia" w:ascii="Times New Roman" w:hAnsi="宋体" w:eastAsia="宋体" w:cs="宋体"/>
          <w:sz w:val="24"/>
          <w:szCs w:val="24"/>
        </w:rPr>
      </w:pPr>
      <w:r>
        <w:rPr>
          <w:rFonts w:hint="eastAsia" w:ascii="Times New Roman" w:hAnsi="宋体" w:eastAsia="宋体" w:cs="宋体"/>
          <w:kern w:val="0"/>
          <w:sz w:val="24"/>
          <w:szCs w:val="24"/>
          <w:lang w:val="en-US" w:eastAsia="zh-CN" w:bidi="ar"/>
        </w:rPr>
        <w:t xml:space="preserve"> </w:t>
      </w:r>
    </w:p>
    <w:p w14:paraId="1A6738A9">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41B54FD3">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如违反以上承诺，本公司愿承担一切法律责任。</w:t>
      </w:r>
    </w:p>
    <w:p w14:paraId="0B6ADA0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53766F9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比选申请人（全称并加盖公章）：</w:t>
      </w:r>
      <w:r>
        <w:rPr>
          <w:rFonts w:hint="eastAsia" w:ascii="宋体" w:hAnsi="宋体" w:eastAsia="宋体" w:cs="宋体"/>
          <w:kern w:val="0"/>
          <w:sz w:val="24"/>
          <w:szCs w:val="24"/>
          <w:u w:val="single"/>
          <w:lang w:val="en-US" w:eastAsia="zh-CN" w:bidi="ar"/>
        </w:rPr>
        <w:t xml:space="preserve">                  </w:t>
      </w:r>
    </w:p>
    <w:p w14:paraId="21FB4C35">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法定代表人/单位负责人或授权代表（签字或加盖个人名章）：</w:t>
      </w:r>
      <w:r>
        <w:rPr>
          <w:rFonts w:hint="eastAsia" w:ascii="宋体" w:hAnsi="宋体" w:eastAsia="宋体" w:cs="宋体"/>
          <w:kern w:val="0"/>
          <w:sz w:val="24"/>
          <w:szCs w:val="24"/>
          <w:u w:val="single"/>
          <w:lang w:val="en-US" w:eastAsia="zh-CN" w:bidi="ar"/>
        </w:rPr>
        <w:t xml:space="preserve">              </w:t>
      </w:r>
    </w:p>
    <w:p w14:paraId="22ACCA11">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u w:val="single"/>
        </w:rPr>
      </w:pPr>
      <w:r>
        <w:rPr>
          <w:rFonts w:hint="eastAsia" w:ascii="宋体" w:hAnsi="宋体" w:eastAsia="宋体" w:cs="宋体"/>
          <w:kern w:val="0"/>
          <w:sz w:val="24"/>
          <w:szCs w:val="24"/>
          <w:lang w:val="en-US" w:eastAsia="zh-CN" w:bidi="ar"/>
        </w:rPr>
        <w:t>日      期：</w:t>
      </w:r>
      <w:r>
        <w:rPr>
          <w:rFonts w:hint="eastAsia" w:ascii="宋体" w:hAnsi="宋体" w:eastAsia="宋体" w:cs="宋体"/>
          <w:kern w:val="0"/>
          <w:sz w:val="24"/>
          <w:szCs w:val="24"/>
          <w:u w:val="single"/>
          <w:lang w:val="en-US" w:eastAsia="zh-CN" w:bidi="ar"/>
        </w:rPr>
        <w:t xml:space="preserve">                                </w:t>
      </w:r>
    </w:p>
    <w:p w14:paraId="203A2D6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 xml:space="preserve"> </w:t>
      </w:r>
    </w:p>
    <w:p w14:paraId="47034D41">
      <w:pPr>
        <w:keepNext w:val="0"/>
        <w:keepLines w:val="0"/>
        <w:widowControl w:val="0"/>
        <w:suppressLineNumbers w:val="0"/>
        <w:spacing w:before="0" w:beforeAutospacing="0" w:after="0" w:afterAutospacing="0"/>
        <w:ind w:left="0" w:right="0"/>
        <w:jc w:val="both"/>
      </w:pPr>
      <w:r>
        <w:rPr>
          <w:rFonts w:hint="eastAsia" w:ascii="宋体" w:hAnsi="宋体" w:eastAsia="宋体" w:cs="宋体"/>
          <w:kern w:val="0"/>
          <w:sz w:val="24"/>
          <w:szCs w:val="24"/>
          <w:lang w:val="en-US" w:eastAsia="zh-CN" w:bidi="ar"/>
        </w:rPr>
        <w:t>注：可自行提供具有有效签字和盖章的格式，但承诺函的内容至少应该包含本格式中涉及的承诺内容。</w:t>
      </w:r>
    </w:p>
    <w:p w14:paraId="2EDDD6B4">
      <w:pPr>
        <w:pStyle w:val="2"/>
        <w:spacing w:line="360" w:lineRule="auto"/>
        <w:rPr>
          <w:rFonts w:ascii="宋体" w:hAnsi="宋体" w:eastAsia="宋体" w:cs="宋体"/>
          <w:sz w:val="24"/>
          <w:szCs w:val="24"/>
        </w:rPr>
      </w:pPr>
    </w:p>
    <w:p w14:paraId="3ADD2BAB">
      <w:pPr>
        <w:rPr>
          <w:rFonts w:ascii="宋体" w:hAnsi="宋体" w:eastAsia="宋体" w:cs="宋体"/>
          <w:sz w:val="24"/>
          <w:szCs w:val="24"/>
        </w:rPr>
      </w:pPr>
    </w:p>
    <w:p w14:paraId="364B361C">
      <w:pPr>
        <w:pStyle w:val="2"/>
        <w:rPr>
          <w:rFonts w:ascii="宋体" w:hAnsi="宋体" w:eastAsia="宋体" w:cs="宋体"/>
          <w:sz w:val="24"/>
          <w:szCs w:val="24"/>
        </w:rPr>
      </w:pPr>
    </w:p>
    <w:p w14:paraId="08D2E283">
      <w:pPr>
        <w:rPr>
          <w:rFonts w:ascii="宋体" w:hAnsi="宋体" w:eastAsia="宋体" w:cs="宋体"/>
          <w:sz w:val="24"/>
          <w:szCs w:val="24"/>
        </w:rPr>
      </w:pPr>
    </w:p>
    <w:p w14:paraId="54AB6487">
      <w:pPr>
        <w:pStyle w:val="2"/>
        <w:rPr>
          <w:rFonts w:ascii="宋体" w:hAnsi="宋体" w:eastAsia="宋体" w:cs="宋体"/>
          <w:sz w:val="24"/>
          <w:szCs w:val="24"/>
        </w:rPr>
      </w:pPr>
    </w:p>
    <w:p w14:paraId="7433975E">
      <w:pPr>
        <w:pStyle w:val="4"/>
        <w:widowControl/>
        <w:numPr>
          <w:ilvl w:val="1"/>
          <w:numId w:val="0"/>
        </w:numPr>
        <w:spacing w:line="360" w:lineRule="auto"/>
        <w:ind w:left="142" w:leftChars="0"/>
        <w:jc w:val="center"/>
        <w:rPr>
          <w:rFonts w:hint="default" w:ascii="黑体" w:hAnsi="Arial" w:eastAsia="黑体" w:cs="黑体"/>
          <w:b w:val="0"/>
          <w:bCs w:val="0"/>
          <w:kern w:val="2"/>
          <w:sz w:val="32"/>
          <w:szCs w:val="32"/>
        </w:rPr>
      </w:pPr>
      <w:r>
        <w:rPr>
          <w:rFonts w:hint="default" w:ascii="黑体" w:hAnsi="宋体" w:eastAsia="黑体" w:cs="黑体"/>
          <w:b w:val="0"/>
          <w:bCs w:val="0"/>
          <w:kern w:val="2"/>
          <w:sz w:val="32"/>
          <w:szCs w:val="32"/>
        </w:rPr>
        <w:t>五、比选申请人认为应该提供的其他材料</w:t>
      </w:r>
    </w:p>
    <w:p w14:paraId="66AE02BE">
      <w:pPr>
        <w:keepNext w:val="0"/>
        <w:keepLines w:val="0"/>
        <w:widowControl w:val="0"/>
        <w:suppressLineNumbers w:val="0"/>
        <w:autoSpaceDE w:val="0"/>
        <w:autoSpaceDN w:val="0"/>
        <w:snapToGrid w:val="0"/>
        <w:spacing w:before="0" w:beforeAutospacing="0" w:after="0" w:afterAutospacing="0" w:line="360" w:lineRule="auto"/>
        <w:ind w:left="0" w:right="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 </w:t>
      </w:r>
    </w:p>
    <w:p w14:paraId="51A839F1">
      <w:pPr>
        <w:keepNext w:val="0"/>
        <w:keepLines w:val="0"/>
        <w:widowControl w:val="0"/>
        <w:suppressLineNumbers w:val="0"/>
        <w:autoSpaceDE w:val="0"/>
        <w:autoSpaceDN w:val="0"/>
        <w:snapToGrid w:val="0"/>
        <w:spacing w:before="0" w:beforeAutospacing="0" w:after="0" w:afterAutospacing="0" w:line="360" w:lineRule="auto"/>
        <w:ind w:left="0" w:right="0"/>
        <w:jc w:val="both"/>
        <w:rPr>
          <w:rFonts w:hint="eastAsia" w:ascii="宋体" w:hAnsi="宋体" w:eastAsia="宋体" w:cs="宋体"/>
          <w:sz w:val="21"/>
          <w:szCs w:val="21"/>
        </w:rPr>
      </w:pPr>
      <w:r>
        <w:rPr>
          <w:rFonts w:hint="eastAsia" w:ascii="宋体" w:hAnsi="宋体" w:eastAsia="宋体" w:cs="宋体"/>
          <w:kern w:val="0"/>
          <w:sz w:val="21"/>
          <w:szCs w:val="21"/>
          <w:lang w:val="en-US" w:eastAsia="zh-CN" w:bidi="ar"/>
        </w:rPr>
        <w:t>格式自拟，如无可不提供。</w:t>
      </w:r>
    </w:p>
    <w:p w14:paraId="663E82AC"/>
    <w:p w14:paraId="57F87C8E">
      <w:pPr>
        <w:pStyle w:val="2"/>
      </w:pPr>
    </w:p>
    <w:p w14:paraId="45D0AA8C"/>
    <w:p w14:paraId="0D8B0B18">
      <w:pPr>
        <w:pStyle w:val="2"/>
      </w:pPr>
    </w:p>
    <w:p w14:paraId="3A80D09E"/>
    <w:p w14:paraId="41039795">
      <w:pPr>
        <w:pStyle w:val="2"/>
      </w:pPr>
    </w:p>
    <w:p w14:paraId="63985863"/>
    <w:p w14:paraId="280BD3BC">
      <w:pPr>
        <w:pStyle w:val="2"/>
      </w:pPr>
    </w:p>
    <w:p w14:paraId="5EF983D3"/>
    <w:p w14:paraId="75E43EB5">
      <w:pPr>
        <w:pStyle w:val="2"/>
      </w:pPr>
    </w:p>
    <w:p w14:paraId="1FCB8EDE"/>
    <w:p w14:paraId="2CDC22E3">
      <w:pPr>
        <w:pStyle w:val="2"/>
      </w:pPr>
    </w:p>
    <w:p w14:paraId="15DD545F"/>
    <w:p w14:paraId="723D6D02">
      <w:pPr>
        <w:pStyle w:val="2"/>
      </w:pPr>
    </w:p>
    <w:p w14:paraId="3666EEEA">
      <w:pPr>
        <w:pStyle w:val="2"/>
      </w:pPr>
    </w:p>
    <w:p w14:paraId="2624EA68"/>
    <w:p w14:paraId="225673AE">
      <w:pPr>
        <w:pStyle w:val="2"/>
      </w:pPr>
    </w:p>
    <w:p w14:paraId="7285B31C"/>
    <w:p w14:paraId="431EABF3">
      <w:pPr>
        <w:pStyle w:val="2"/>
      </w:pPr>
    </w:p>
    <w:p w14:paraId="2DDE7841"/>
    <w:p w14:paraId="7675A3F3">
      <w:pPr>
        <w:pStyle w:val="2"/>
      </w:pPr>
    </w:p>
    <w:p w14:paraId="3A625191"/>
    <w:p w14:paraId="53E5A864">
      <w:pPr>
        <w:pStyle w:val="2"/>
      </w:pPr>
    </w:p>
    <w:p w14:paraId="1BD2ABF6"/>
    <w:p w14:paraId="3C0C9F72">
      <w:pPr>
        <w:pStyle w:val="2"/>
      </w:pPr>
    </w:p>
    <w:p w14:paraId="722B69C0"/>
    <w:p w14:paraId="53019CA7">
      <w:pPr>
        <w:pStyle w:val="2"/>
      </w:pPr>
    </w:p>
    <w:p w14:paraId="2E46EEBF"/>
    <w:p w14:paraId="05C44DC4">
      <w:pPr>
        <w:pStyle w:val="2"/>
      </w:pPr>
    </w:p>
    <w:p w14:paraId="4DD28B74"/>
    <w:p w14:paraId="166EFD84">
      <w:pPr>
        <w:pStyle w:val="2"/>
      </w:pPr>
    </w:p>
    <w:p w14:paraId="2181B4AC"/>
    <w:p w14:paraId="7ACA105F">
      <w:pPr>
        <w:pStyle w:val="2"/>
      </w:pPr>
    </w:p>
    <w:p w14:paraId="5DF09F58"/>
    <w:p w14:paraId="51A0339D">
      <w:pPr>
        <w:pStyle w:val="2"/>
      </w:pPr>
    </w:p>
    <w:p w14:paraId="7BB35699"/>
    <w:p w14:paraId="235F5635">
      <w:pPr>
        <w:keepNext w:val="0"/>
        <w:keepLines w:val="0"/>
        <w:widowControl w:val="0"/>
        <w:suppressLineNumbers w:val="0"/>
        <w:autoSpaceDE w:val="0"/>
        <w:autoSpaceDN w:val="0"/>
        <w:snapToGrid w:val="0"/>
        <w:spacing w:before="0" w:beforeAutospacing="0" w:after="0" w:afterAutospacing="0" w:line="360" w:lineRule="auto"/>
        <w:ind w:left="0" w:right="0"/>
        <w:jc w:val="center"/>
        <w:rPr>
          <w:rFonts w:hint="eastAsia" w:ascii="宋体" w:hAnsi="宋体" w:eastAsia="宋体" w:cs="宋体"/>
          <w:b/>
          <w:bCs/>
          <w:sz w:val="34"/>
          <w:szCs w:val="34"/>
        </w:rPr>
      </w:pPr>
      <w:r>
        <w:rPr>
          <w:rFonts w:hint="default" w:ascii="宋体" w:hAnsi="宋体" w:eastAsia="宋体" w:cs="宋体"/>
          <w:b/>
          <w:bCs/>
          <w:kern w:val="0"/>
          <w:sz w:val="34"/>
          <w:szCs w:val="34"/>
          <w:lang w:eastAsia="zh-CN" w:bidi="ar"/>
        </w:rPr>
        <w:t>六、</w:t>
      </w:r>
      <w:r>
        <w:rPr>
          <w:rFonts w:hint="eastAsia" w:ascii="宋体" w:hAnsi="宋体" w:eastAsia="宋体" w:cs="宋体"/>
          <w:b/>
          <w:bCs/>
          <w:kern w:val="0"/>
          <w:sz w:val="34"/>
          <w:szCs w:val="34"/>
          <w:lang w:val="en-US" w:eastAsia="zh-CN" w:bidi="ar"/>
        </w:rPr>
        <w:t>资格证明文件</w:t>
      </w:r>
    </w:p>
    <w:p w14:paraId="098F9CDD">
      <w:pPr>
        <w:pStyle w:val="26"/>
        <w:widowControl/>
        <w:spacing w:line="360" w:lineRule="auto"/>
        <w:rPr>
          <w:rFonts w:hint="eastAsia" w:ascii="宋体" w:hAnsi="宋体" w:eastAsia="宋体" w:cs="宋体"/>
          <w:sz w:val="24"/>
          <w:szCs w:val="24"/>
        </w:rPr>
      </w:pPr>
      <w:r>
        <w:rPr>
          <w:rFonts w:hint="eastAsia" w:ascii="宋体" w:hAnsi="宋体" w:eastAsia="宋体" w:cs="宋体"/>
          <w:sz w:val="24"/>
          <w:szCs w:val="24"/>
        </w:rPr>
        <w:t>比选申请人参加本次比选必须提供以下资格证明文件：</w:t>
      </w:r>
    </w:p>
    <w:p w14:paraId="206CEFBA">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1、具有独立承担民事责任的能力：</w:t>
      </w:r>
    </w:p>
    <w:p w14:paraId="41A8D57A">
      <w:pPr>
        <w:keepNext w:val="0"/>
        <w:keepLines w:val="0"/>
        <w:widowControl w:val="0"/>
        <w:suppressLineNumbers w:val="0"/>
        <w:adjustRightInd w:val="0"/>
        <w:snapToGrid w:val="0"/>
        <w:spacing w:before="0" w:beforeAutospacing="0" w:after="0" w:afterAutospacing="0" w:line="360" w:lineRule="auto"/>
        <w:ind w:left="0" w:right="0" w:firstLine="482" w:firstLineChars="200"/>
        <w:jc w:val="both"/>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企业法人：</w:t>
      </w:r>
      <w:r>
        <w:rPr>
          <w:rFonts w:hint="eastAsia" w:ascii="宋体" w:hAnsi="宋体" w:eastAsia="宋体" w:cs="宋体"/>
          <w:kern w:val="0"/>
          <w:sz w:val="24"/>
          <w:szCs w:val="24"/>
          <w:lang w:val="en-US" w:eastAsia="zh-CN" w:bidi="ar"/>
        </w:rPr>
        <w:t>提供“统一社会信用代码营业执照副本”；</w:t>
      </w:r>
      <w:r>
        <w:rPr>
          <w:rFonts w:hint="eastAsia" w:ascii="宋体" w:hAnsi="宋体" w:eastAsia="宋体" w:cs="宋体"/>
          <w:b/>
          <w:bCs/>
          <w:kern w:val="0"/>
          <w:sz w:val="24"/>
          <w:szCs w:val="24"/>
          <w:lang w:val="en-US" w:eastAsia="zh-CN" w:bidi="ar"/>
        </w:rPr>
        <w:t>事业法人：</w:t>
      </w:r>
      <w:r>
        <w:rPr>
          <w:rFonts w:hint="eastAsia" w:ascii="宋体" w:hAnsi="宋体" w:eastAsia="宋体" w:cs="宋体"/>
          <w:kern w:val="0"/>
          <w:sz w:val="24"/>
          <w:szCs w:val="24"/>
          <w:lang w:val="en-US" w:eastAsia="zh-CN" w:bidi="ar"/>
        </w:rPr>
        <w:t>提供“统一社会信用代码法人登记证书副本”；</w:t>
      </w:r>
      <w:r>
        <w:rPr>
          <w:rFonts w:hint="eastAsia" w:ascii="宋体" w:hAnsi="宋体" w:eastAsia="宋体" w:cs="宋体"/>
          <w:b/>
          <w:bCs/>
          <w:kern w:val="0"/>
          <w:sz w:val="24"/>
          <w:szCs w:val="24"/>
          <w:lang w:val="en-US" w:eastAsia="zh-CN" w:bidi="ar"/>
        </w:rPr>
        <w:t>其他组织：</w:t>
      </w:r>
      <w:r>
        <w:rPr>
          <w:rFonts w:hint="eastAsia" w:ascii="宋体" w:hAnsi="宋体" w:eastAsia="宋体" w:cs="宋体"/>
          <w:kern w:val="0"/>
          <w:sz w:val="24"/>
          <w:szCs w:val="24"/>
          <w:lang w:val="en-US" w:eastAsia="zh-CN" w:bidi="ar"/>
        </w:rPr>
        <w:t>提供“统一社会信用代码社会团体法人登记证书副本”或“统一社会信用代码民办非企业单位登记证书副本”或“统一社会信用代码基金会法人登记证书副本”；</w:t>
      </w:r>
      <w:r>
        <w:rPr>
          <w:rFonts w:hint="eastAsia" w:ascii="宋体" w:hAnsi="宋体" w:eastAsia="宋体" w:cs="宋体"/>
          <w:b/>
          <w:bCs/>
          <w:kern w:val="0"/>
          <w:sz w:val="24"/>
          <w:szCs w:val="24"/>
          <w:lang w:val="en-US" w:eastAsia="zh-CN" w:bidi="ar"/>
        </w:rPr>
        <w:t>个体工商户：</w:t>
      </w:r>
      <w:r>
        <w:rPr>
          <w:rFonts w:hint="eastAsia" w:ascii="宋体" w:hAnsi="宋体" w:eastAsia="宋体" w:cs="宋体"/>
          <w:kern w:val="0"/>
          <w:sz w:val="24"/>
          <w:szCs w:val="24"/>
          <w:lang w:val="en-US" w:eastAsia="zh-CN" w:bidi="ar"/>
        </w:rPr>
        <w:t>提供“统一社会信用代码营业执照副本”或“营业执照、税务登记证”。（均为复印件）；</w:t>
      </w:r>
    </w:p>
    <w:p w14:paraId="282CBFDC">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2、具有良好的商业信誉和健全的财务会计制度：</w:t>
      </w:r>
    </w:p>
    <w:p w14:paraId="4956F253">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【①具有健全的财务会计制度的证明材料：A、可提供202</w:t>
      </w:r>
      <w:r>
        <w:rPr>
          <w:rFonts w:hint="default" w:ascii="宋体" w:hAnsi="宋体" w:eastAsia="宋体" w:cs="宋体"/>
          <w:kern w:val="0"/>
          <w:sz w:val="24"/>
          <w:szCs w:val="24"/>
          <w:lang w:eastAsia="zh-CN" w:bidi="ar"/>
          <w:woUserID w:val="1"/>
        </w:rPr>
        <w:t>4</w:t>
      </w:r>
      <w:r>
        <w:rPr>
          <w:rFonts w:hint="eastAsia" w:ascii="宋体" w:hAnsi="宋体" w:eastAsia="宋体" w:cs="宋体"/>
          <w:kern w:val="0"/>
          <w:sz w:val="24"/>
          <w:szCs w:val="24"/>
          <w:lang w:val="en-US" w:eastAsia="zh-CN" w:bidi="ar"/>
        </w:rPr>
        <w:t>年度（含）至今（任意一年度）经审计的财务报告；B、也可提供202</w:t>
      </w:r>
      <w:r>
        <w:rPr>
          <w:rFonts w:hint="default" w:ascii="宋体" w:hAnsi="宋体" w:eastAsia="宋体" w:cs="宋体"/>
          <w:kern w:val="0"/>
          <w:sz w:val="24"/>
          <w:szCs w:val="24"/>
          <w:lang w:eastAsia="zh-CN" w:bidi="ar"/>
          <w:woUserID w:val="1"/>
        </w:rPr>
        <w:t>4</w:t>
      </w:r>
      <w:r>
        <w:rPr>
          <w:rFonts w:hint="eastAsia" w:ascii="宋体" w:hAnsi="宋体" w:eastAsia="宋体" w:cs="宋体"/>
          <w:kern w:val="0"/>
          <w:sz w:val="24"/>
          <w:szCs w:val="24"/>
          <w:lang w:val="en-US" w:eastAsia="zh-CN" w:bidi="ar"/>
        </w:rPr>
        <w:t>年度（含）至今任意一年度比选申请人内部的财务报表（至少包含资产负债表）；C、也可提供截止比选申请文件递交截止日一年内其基本开户银行出具的资信证明；D、比选申请人注册时间截止比选申请文件递交截止日不足一年的，也可提供公司章程。以上A.B.C.D均提供复印件；E、若为事业单位或其他组织(不具备法人条件的组织，如合伙组织、个体工商户、农村承包经营户等)或自然人时，则提供具有健全的财务会计制度的承诺函（原件）；F、也可提供具有健全的财务会计制度的承诺函（原件）。注：具有健全的财务会计制度的证明材料中第A-F项具有同等的投标效力，比选申请人可根据自身实际情况选择提供其中任意一项。】</w:t>
      </w:r>
    </w:p>
    <w:p w14:paraId="5C42ACC2">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②提供具有良好商业信誉的</w:t>
      </w:r>
      <w:r>
        <w:rPr>
          <w:rFonts w:hint="eastAsia" w:ascii="宋体" w:hAnsi="宋体" w:eastAsia="宋体" w:cs="宋体"/>
          <w:b/>
          <w:bCs/>
          <w:kern w:val="0"/>
          <w:sz w:val="24"/>
          <w:szCs w:val="24"/>
          <w:lang w:val="en-US" w:eastAsia="zh-CN" w:bidi="ar"/>
        </w:rPr>
        <w:t>承诺函</w:t>
      </w:r>
      <w:r>
        <w:rPr>
          <w:rFonts w:hint="eastAsia" w:ascii="宋体" w:hAnsi="宋体" w:eastAsia="宋体" w:cs="宋体"/>
          <w:kern w:val="0"/>
          <w:sz w:val="24"/>
          <w:szCs w:val="24"/>
          <w:lang w:val="en-US" w:eastAsia="zh-CN" w:bidi="ar"/>
        </w:rPr>
        <w:t>（原件）；</w:t>
      </w:r>
    </w:p>
    <w:p w14:paraId="511F71F2">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2"/>
          <w:sz w:val="24"/>
          <w:szCs w:val="24"/>
          <w:lang w:val="en-US" w:eastAsia="zh-CN" w:bidi="ar"/>
        </w:rPr>
        <w:t>3、</w:t>
      </w:r>
      <w:r>
        <w:rPr>
          <w:rFonts w:hint="eastAsia" w:ascii="宋体" w:hAnsi="宋体" w:eastAsia="宋体" w:cs="宋体"/>
          <w:kern w:val="0"/>
          <w:sz w:val="24"/>
          <w:szCs w:val="24"/>
          <w:lang w:val="en-US" w:eastAsia="zh-CN" w:bidi="ar"/>
        </w:rPr>
        <w:t>提供具有履行合同所必需的设备和专业技术能力</w:t>
      </w:r>
      <w:r>
        <w:rPr>
          <w:rFonts w:hint="eastAsia" w:ascii="宋体" w:hAnsi="宋体" w:eastAsia="宋体" w:cs="宋体"/>
          <w:b/>
          <w:bCs/>
          <w:kern w:val="0"/>
          <w:sz w:val="24"/>
          <w:szCs w:val="24"/>
          <w:lang w:val="en-US" w:eastAsia="zh-CN" w:bidi="ar"/>
        </w:rPr>
        <w:t>承诺函</w:t>
      </w:r>
      <w:r>
        <w:rPr>
          <w:rFonts w:hint="eastAsia" w:ascii="宋体" w:hAnsi="宋体" w:eastAsia="宋体" w:cs="宋体"/>
          <w:kern w:val="0"/>
          <w:sz w:val="24"/>
          <w:szCs w:val="24"/>
          <w:lang w:val="en-US" w:eastAsia="zh-CN" w:bidi="ar"/>
        </w:rPr>
        <w:t>；（原件）</w:t>
      </w:r>
    </w:p>
    <w:p w14:paraId="0228E06F">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4、有依法缴纳税收和社会保障资金的良好记录：</w:t>
      </w:r>
    </w:p>
    <w:p w14:paraId="49F92347">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24"/>
          <w:szCs w:val="24"/>
        </w:rPr>
      </w:pPr>
      <w:r>
        <w:rPr>
          <w:rFonts w:hint="eastAsia" w:ascii="宋体" w:hAnsi="宋体" w:eastAsia="宋体" w:cs="宋体"/>
          <w:kern w:val="0"/>
          <w:sz w:val="24"/>
          <w:szCs w:val="24"/>
          <w:lang w:val="en-US" w:eastAsia="zh-CN" w:bidi="ar"/>
        </w:rPr>
        <w:t>①提供202</w:t>
      </w:r>
      <w:r>
        <w:rPr>
          <w:rFonts w:hint="default" w:ascii="宋体" w:hAnsi="宋体" w:eastAsia="宋体" w:cs="宋体"/>
          <w:kern w:val="0"/>
          <w:sz w:val="24"/>
          <w:szCs w:val="24"/>
          <w:lang w:eastAsia="zh-CN" w:bidi="ar"/>
          <w:woUserID w:val="1"/>
        </w:rPr>
        <w:t>4</w:t>
      </w:r>
      <w:r>
        <w:rPr>
          <w:rFonts w:hint="eastAsia" w:ascii="宋体" w:hAnsi="宋体" w:eastAsia="宋体" w:cs="宋体"/>
          <w:kern w:val="0"/>
          <w:sz w:val="24"/>
          <w:szCs w:val="24"/>
          <w:lang w:val="en-US" w:eastAsia="zh-CN" w:bidi="ar"/>
        </w:rPr>
        <w:t>年至今任意一个月的纳税证明材料复印件或有依法缴纳税收良好记录的</w:t>
      </w:r>
      <w:r>
        <w:rPr>
          <w:rFonts w:hint="eastAsia" w:ascii="宋体" w:hAnsi="宋体" w:eastAsia="宋体" w:cs="宋体"/>
          <w:b/>
          <w:bCs/>
          <w:kern w:val="0"/>
          <w:sz w:val="24"/>
          <w:szCs w:val="24"/>
          <w:lang w:val="en-US" w:eastAsia="zh-CN" w:bidi="ar"/>
        </w:rPr>
        <w:t>承诺函</w:t>
      </w:r>
      <w:r>
        <w:rPr>
          <w:rFonts w:hint="eastAsia" w:ascii="宋体" w:hAnsi="宋体" w:eastAsia="宋体" w:cs="宋体"/>
          <w:kern w:val="0"/>
          <w:sz w:val="24"/>
          <w:szCs w:val="24"/>
          <w:lang w:val="en-US" w:eastAsia="zh-CN" w:bidi="ar"/>
        </w:rPr>
        <w:t>原件；（注：证明材料可为银行电子回单或税务部门出具的纳税证明或完税证明或有效票据的复印件）</w:t>
      </w:r>
    </w:p>
    <w:p w14:paraId="1D4ACE6C">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②提供202</w:t>
      </w:r>
      <w:r>
        <w:rPr>
          <w:rFonts w:hint="default" w:ascii="宋体" w:hAnsi="宋体" w:eastAsia="宋体" w:cs="宋体"/>
          <w:kern w:val="0"/>
          <w:sz w:val="24"/>
          <w:szCs w:val="24"/>
          <w:lang w:eastAsia="zh-CN" w:bidi="ar"/>
        </w:rPr>
        <w:t>4</w:t>
      </w:r>
      <w:r>
        <w:rPr>
          <w:rFonts w:hint="eastAsia" w:ascii="宋体" w:hAnsi="宋体" w:eastAsia="宋体" w:cs="宋体"/>
          <w:kern w:val="0"/>
          <w:sz w:val="24"/>
          <w:szCs w:val="24"/>
          <w:lang w:val="en-US" w:eastAsia="zh-CN" w:bidi="ar"/>
        </w:rPr>
        <w:t>年至今任意一个月的社保缴纳证明材料复印件或有依法缴纳社会保障资金良好记录的承诺函原件；（注：证明材料为银行电子回单或社保部门出具的社保缴纳证明材料或有效票据复印件）</w:t>
      </w:r>
    </w:p>
    <w:p w14:paraId="00CC1C7E">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③依法免税和不需要缴纳社会保障资金的比选申请人，应提供相应文件证明（加盖比选申请人公章）。</w:t>
      </w:r>
    </w:p>
    <w:p w14:paraId="1C33D9DA">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5、提供参加本次采购活动前三年内，在经营活动中没有重大违法记录的承诺函；（原件）</w:t>
      </w:r>
    </w:p>
    <w:p w14:paraId="227A5E73">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6、提供具备法律、行政法规规定的其他条件的承诺函；（原件）</w:t>
      </w:r>
    </w:p>
    <w:p w14:paraId="694C13EC">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sz w:val="34"/>
          <w:szCs w:val="34"/>
        </w:rPr>
      </w:pPr>
      <w:r>
        <w:rPr>
          <w:rFonts w:hint="eastAsia" w:ascii="宋体" w:hAnsi="宋体" w:eastAsia="宋体" w:cs="宋体"/>
          <w:b w:val="0"/>
          <w:bCs w:val="0"/>
          <w:kern w:val="2"/>
          <w:sz w:val="24"/>
          <w:szCs w:val="24"/>
          <w:lang w:val="en-US" w:eastAsia="zh-CN" w:bidi="ar"/>
        </w:rPr>
        <w:t>7、</w:t>
      </w:r>
      <w:r>
        <w:rPr>
          <w:rFonts w:hint="eastAsia" w:ascii="宋体" w:hAnsi="宋体" w:eastAsia="宋体" w:cs="宋体"/>
          <w:kern w:val="0"/>
          <w:sz w:val="24"/>
          <w:szCs w:val="24"/>
          <w:lang w:val="en-US" w:eastAsia="zh-CN" w:bidi="ar"/>
        </w:rPr>
        <w:t>具有良好的企业信用记录：</w:t>
      </w:r>
    </w:p>
    <w:p w14:paraId="0E8822FC">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b w:val="0"/>
          <w:bCs w:val="0"/>
          <w:kern w:val="2"/>
          <w:sz w:val="24"/>
          <w:szCs w:val="24"/>
        </w:rPr>
      </w:pPr>
      <w:r>
        <w:rPr>
          <w:rFonts w:hint="eastAsia" w:ascii="宋体" w:hAnsi="宋体" w:eastAsia="宋体" w:cs="宋体"/>
          <w:kern w:val="0"/>
          <w:sz w:val="24"/>
          <w:szCs w:val="24"/>
          <w:lang w:val="en-US" w:eastAsia="zh-CN" w:bidi="ar"/>
        </w:rPr>
        <w:t>比选申请人通过“信用中国”网站（www.creditchina.gov.cn）、“中国政府采购网”网站（www.ccgp.gov.cn）查询在递交比选申请文件截止之日前的信用记录并保存信用记录结果网页截图，拒绝列入失信被执行人名单、重大税收违法案件当事人名单（重大税收违法失信主体）、政府采购严重违法失信行为记录名单中的供应商参加本项目的采购活动</w:t>
      </w:r>
      <w:r>
        <w:rPr>
          <w:rFonts w:hint="eastAsia" w:ascii="宋体" w:hAnsi="宋体" w:eastAsia="宋体" w:cs="宋体"/>
          <w:b w:val="0"/>
          <w:bCs w:val="0"/>
          <w:kern w:val="2"/>
          <w:sz w:val="24"/>
          <w:szCs w:val="24"/>
          <w:lang w:val="en-US" w:eastAsia="zh-CN" w:bidi="ar"/>
        </w:rPr>
        <w:t>；（提供证明材料）</w:t>
      </w:r>
    </w:p>
    <w:p w14:paraId="7E673735">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lang w:val="en-US" w:eastAsia="zh-CN" w:bidi="ar"/>
        </w:rPr>
        <w:t>8、法定代表人授权书原件及授权代表身份证明材料复印件（注：如比选申请文件均由比选申请人法定代表人签字的且法定代表人本人参与报价的，则提供法定代表人资格证明书）；</w:t>
      </w:r>
    </w:p>
    <w:p w14:paraId="669F9F1A">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lang w:val="en-US" w:eastAsia="zh-CN" w:bidi="ar"/>
        </w:rPr>
        <w:t>10、本项目的特定资格要求：无。</w:t>
      </w:r>
    </w:p>
    <w:p w14:paraId="30DA26B0">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注：</w:t>
      </w:r>
    </w:p>
    <w:p w14:paraId="04208BF5">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1、以上要求比选申请人提供的资格证明文件复印件必须加盖比选申请人公章。</w:t>
      </w:r>
    </w:p>
    <w:p w14:paraId="5E5D23CA">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2、比选申请人应对其所提供的资格证明材料的来源的合法性、真实性负责。</w:t>
      </w:r>
    </w:p>
    <w:p w14:paraId="15D5573E">
      <w:pPr>
        <w:pStyle w:val="2"/>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ans-serif">
    <w:altName w:val="Times New Roman"/>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F404C"/>
    <w:multiLevelType w:val="singleLevel"/>
    <w:tmpl w:val="B93F404C"/>
    <w:lvl w:ilvl="0" w:tentative="0">
      <w:start w:val="2"/>
      <w:numFmt w:val="chineseCounting"/>
      <w:suff w:val="nothing"/>
      <w:lvlText w:val="%1、"/>
      <w:lvlJc w:val="left"/>
      <w:pPr>
        <w:ind w:left="720" w:leftChars="0" w:firstLine="0" w:firstLineChars="0"/>
      </w:pPr>
      <w:rPr>
        <w:rFonts w:hint="eastAsia"/>
      </w:rPr>
    </w:lvl>
  </w:abstractNum>
  <w:abstractNum w:abstractNumId="1">
    <w:nsid w:val="00000011"/>
    <w:multiLevelType w:val="multilevel"/>
    <w:tmpl w:val="00000011"/>
    <w:lvl w:ilvl="0" w:tentative="0">
      <w:start w:val="1"/>
      <w:numFmt w:val="decimal"/>
      <w:pStyle w:val="3"/>
      <w:lvlText w:val="第%1章"/>
      <w:lvlJc w:val="left"/>
      <w:pPr>
        <w:ind w:left="3692" w:hanging="431"/>
      </w:pPr>
      <w:rPr>
        <w:rFonts w:hint="default" w:ascii="黑体" w:hAnsi="黑体" w:eastAsia="黑体"/>
        <w:b/>
        <w:i w:val="0"/>
        <w:sz w:val="32"/>
        <w:szCs w:val="28"/>
      </w:rPr>
    </w:lvl>
    <w:lvl w:ilvl="1" w:tentative="0">
      <w:start w:val="1"/>
      <w:numFmt w:val="decimal"/>
      <w:pStyle w:val="4"/>
      <w:lvlText w:val="%1.%2"/>
      <w:lvlJc w:val="left"/>
      <w:pPr>
        <w:ind w:left="573" w:hanging="431"/>
      </w:pPr>
      <w:rPr>
        <w:rFonts w:hint="default" w:ascii="Times New Roman" w:hAnsi="Times New Roman" w:eastAsia="宋体" w:cs="Times New Roman"/>
        <w:b/>
        <w:i w:val="0"/>
        <w:sz w:val="28"/>
      </w:rPr>
    </w:lvl>
    <w:lvl w:ilvl="2" w:tentative="0">
      <w:start w:val="1"/>
      <w:numFmt w:val="decimal"/>
      <w:pStyle w:val="5"/>
      <w:lvlText w:val="%1.%2.%3"/>
      <w:lvlJc w:val="left"/>
      <w:pPr>
        <w:ind w:left="2416" w:hanging="431"/>
      </w:pPr>
      <w:rPr>
        <w:rFonts w:hint="default" w:ascii="Times New Roman" w:hAnsi="Times New Roman" w:eastAsia="宋体" w:cs="Times New Roman"/>
        <w:b/>
        <w:i w:val="0"/>
        <w:sz w:val="28"/>
      </w:rPr>
    </w:lvl>
    <w:lvl w:ilvl="3" w:tentative="0">
      <w:start w:val="1"/>
      <w:numFmt w:val="decimal"/>
      <w:isLgl/>
      <w:lvlText w:val="%1.%2.%3.%4"/>
      <w:lvlJc w:val="left"/>
      <w:pPr>
        <w:ind w:left="431" w:hanging="431"/>
      </w:pPr>
      <w:rPr>
        <w:rFonts w:hint="default" w:ascii="Times New Roman" w:hAnsi="Times New Roman" w:eastAsia="宋体" w:cs="Times New Roman"/>
        <w:b/>
        <w:i w:val="0"/>
        <w:sz w:val="28"/>
      </w:rPr>
    </w:lvl>
    <w:lvl w:ilvl="4" w:tentative="0">
      <w:start w:val="1"/>
      <w:numFmt w:val="decimal"/>
      <w:lvlText w:val="%1.%2.%3.%4.%5"/>
      <w:lvlJc w:val="left"/>
      <w:pPr>
        <w:ind w:left="431" w:hanging="431"/>
      </w:pPr>
      <w:rPr>
        <w:rFonts w:hint="eastAsia"/>
      </w:rPr>
    </w:lvl>
    <w:lvl w:ilvl="5" w:tentative="0">
      <w:start w:val="1"/>
      <w:numFmt w:val="decimal"/>
      <w:lvlText w:val="%1.%2.%3.%4.%5.%6"/>
      <w:lvlJc w:val="left"/>
      <w:pPr>
        <w:ind w:left="431" w:hanging="431"/>
      </w:pPr>
      <w:rPr>
        <w:rFonts w:hint="eastAsia"/>
      </w:rPr>
    </w:lvl>
    <w:lvl w:ilvl="6" w:tentative="0">
      <w:start w:val="1"/>
      <w:numFmt w:val="decimal"/>
      <w:lvlText w:val="%1.%2.%3.%4.%5.%6.%7"/>
      <w:lvlJc w:val="left"/>
      <w:pPr>
        <w:ind w:left="431" w:hanging="431"/>
      </w:pPr>
      <w:rPr>
        <w:rFonts w:hint="eastAsia"/>
      </w:rPr>
    </w:lvl>
    <w:lvl w:ilvl="7" w:tentative="0">
      <w:start w:val="1"/>
      <w:numFmt w:val="decimal"/>
      <w:lvlText w:val="%1.%2.%3.%4.%5.%6.%7.%8"/>
      <w:lvlJc w:val="left"/>
      <w:pPr>
        <w:ind w:left="431" w:hanging="431"/>
      </w:pPr>
      <w:rPr>
        <w:rFonts w:hint="eastAsia"/>
      </w:rPr>
    </w:lvl>
    <w:lvl w:ilvl="8" w:tentative="0">
      <w:start w:val="1"/>
      <w:numFmt w:val="decimal"/>
      <w:lvlText w:val="%1.%2.%3.%4.%5.%6.%7.%8.%9"/>
      <w:lvlJc w:val="left"/>
      <w:pPr>
        <w:ind w:left="431" w:hanging="431"/>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hMWY5NTUyZGFjNGI0N2E3MWRiYTAzNDc4ZDJlZjEifQ=="/>
  </w:docVars>
  <w:rsids>
    <w:rsidRoot w:val="005D28FB"/>
    <w:rsid w:val="000077C7"/>
    <w:rsid w:val="0008582D"/>
    <w:rsid w:val="000876AC"/>
    <w:rsid w:val="00087B7E"/>
    <w:rsid w:val="00094FD6"/>
    <w:rsid w:val="000A4C6D"/>
    <w:rsid w:val="000A5361"/>
    <w:rsid w:val="000B56C3"/>
    <w:rsid w:val="000C458A"/>
    <w:rsid w:val="00106CCE"/>
    <w:rsid w:val="001265B0"/>
    <w:rsid w:val="00175030"/>
    <w:rsid w:val="00231418"/>
    <w:rsid w:val="00231F23"/>
    <w:rsid w:val="002B1397"/>
    <w:rsid w:val="00351090"/>
    <w:rsid w:val="00352FF8"/>
    <w:rsid w:val="0037229E"/>
    <w:rsid w:val="00395B32"/>
    <w:rsid w:val="00425E29"/>
    <w:rsid w:val="00430069"/>
    <w:rsid w:val="0043391E"/>
    <w:rsid w:val="00444805"/>
    <w:rsid w:val="00474D9A"/>
    <w:rsid w:val="004B27B6"/>
    <w:rsid w:val="004E65CF"/>
    <w:rsid w:val="004F00E2"/>
    <w:rsid w:val="00506FCB"/>
    <w:rsid w:val="00542357"/>
    <w:rsid w:val="00546709"/>
    <w:rsid w:val="005511D6"/>
    <w:rsid w:val="00567267"/>
    <w:rsid w:val="005D28FB"/>
    <w:rsid w:val="005D6364"/>
    <w:rsid w:val="005E66AD"/>
    <w:rsid w:val="006B6316"/>
    <w:rsid w:val="006D0206"/>
    <w:rsid w:val="006F742B"/>
    <w:rsid w:val="00767659"/>
    <w:rsid w:val="00807ED7"/>
    <w:rsid w:val="0085055D"/>
    <w:rsid w:val="00871353"/>
    <w:rsid w:val="0093006B"/>
    <w:rsid w:val="00940E16"/>
    <w:rsid w:val="00984F38"/>
    <w:rsid w:val="00A01F18"/>
    <w:rsid w:val="00A609C7"/>
    <w:rsid w:val="00A77DBD"/>
    <w:rsid w:val="00A90E7F"/>
    <w:rsid w:val="00AF0B41"/>
    <w:rsid w:val="00AF6D7A"/>
    <w:rsid w:val="00B10D89"/>
    <w:rsid w:val="00B11D34"/>
    <w:rsid w:val="00B23E61"/>
    <w:rsid w:val="00B732EA"/>
    <w:rsid w:val="00B96259"/>
    <w:rsid w:val="00BE583D"/>
    <w:rsid w:val="00C210E1"/>
    <w:rsid w:val="00C3070A"/>
    <w:rsid w:val="00CD16A9"/>
    <w:rsid w:val="00DD448F"/>
    <w:rsid w:val="00DE0BF8"/>
    <w:rsid w:val="00E5042A"/>
    <w:rsid w:val="00E56610"/>
    <w:rsid w:val="00E718F3"/>
    <w:rsid w:val="00EA1503"/>
    <w:rsid w:val="00F64E33"/>
    <w:rsid w:val="00F660C2"/>
    <w:rsid w:val="00F91FC9"/>
    <w:rsid w:val="00FA0828"/>
    <w:rsid w:val="00FF1C7A"/>
    <w:rsid w:val="00FF42DC"/>
    <w:rsid w:val="00FF681E"/>
    <w:rsid w:val="01AE7DA1"/>
    <w:rsid w:val="02DF62EC"/>
    <w:rsid w:val="09BE1D4E"/>
    <w:rsid w:val="0CA00B62"/>
    <w:rsid w:val="0E093BF7"/>
    <w:rsid w:val="0F0A4DAC"/>
    <w:rsid w:val="11DF7584"/>
    <w:rsid w:val="15E16C1D"/>
    <w:rsid w:val="1704706B"/>
    <w:rsid w:val="174F4364"/>
    <w:rsid w:val="20F44B54"/>
    <w:rsid w:val="25631ACB"/>
    <w:rsid w:val="2B0F0E42"/>
    <w:rsid w:val="32CA0A44"/>
    <w:rsid w:val="34DC6985"/>
    <w:rsid w:val="36CF24A8"/>
    <w:rsid w:val="39482121"/>
    <w:rsid w:val="39DE2EC6"/>
    <w:rsid w:val="3D4C43FA"/>
    <w:rsid w:val="41BB598E"/>
    <w:rsid w:val="4B4619D5"/>
    <w:rsid w:val="4FD1072E"/>
    <w:rsid w:val="50AC6291"/>
    <w:rsid w:val="582B03E3"/>
    <w:rsid w:val="588F0D71"/>
    <w:rsid w:val="5E725031"/>
    <w:rsid w:val="5F97D989"/>
    <w:rsid w:val="600A6F85"/>
    <w:rsid w:val="65F28ABB"/>
    <w:rsid w:val="67B40719"/>
    <w:rsid w:val="69A15F5C"/>
    <w:rsid w:val="6D4E500A"/>
    <w:rsid w:val="72F50299"/>
    <w:rsid w:val="747651EC"/>
    <w:rsid w:val="756EEA24"/>
    <w:rsid w:val="77FD1EF9"/>
    <w:rsid w:val="7F1D163F"/>
    <w:rsid w:val="7FD15F50"/>
    <w:rsid w:val="7FF53682"/>
    <w:rsid w:val="9BFF38F4"/>
    <w:rsid w:val="DDF58FAA"/>
    <w:rsid w:val="DFEFA6A8"/>
    <w:rsid w:val="EFDF2758"/>
    <w:rsid w:val="FC4C87DE"/>
    <w:rsid w:val="FED74F7D"/>
    <w:rsid w:val="FFBB708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7"/>
    <w:qFormat/>
    <w:uiPriority w:val="0"/>
    <w:pPr>
      <w:keepNext/>
      <w:keepLines/>
      <w:widowControl/>
      <w:numPr>
        <w:ilvl w:val="0"/>
        <w:numId w:val="1"/>
      </w:numPr>
      <w:spacing w:before="340" w:after="330" w:line="360" w:lineRule="auto"/>
      <w:jc w:val="center"/>
      <w:outlineLvl w:val="0"/>
    </w:pPr>
    <w:rPr>
      <w:rFonts w:ascii="宋体" w:hAnsi="宋体" w:eastAsia="宋体" w:cs="Times New Roman"/>
      <w:b/>
      <w:bCs/>
      <w:color w:val="000000"/>
      <w:kern w:val="44"/>
      <w:sz w:val="28"/>
      <w:szCs w:val="28"/>
    </w:rPr>
  </w:style>
  <w:style w:type="paragraph" w:styleId="4">
    <w:name w:val="heading 2"/>
    <w:basedOn w:val="1"/>
    <w:next w:val="1"/>
    <w:link w:val="20"/>
    <w:qFormat/>
    <w:uiPriority w:val="0"/>
    <w:pPr>
      <w:keepNext/>
      <w:keepLines/>
      <w:numPr>
        <w:ilvl w:val="1"/>
        <w:numId w:val="1"/>
      </w:numPr>
      <w:tabs>
        <w:tab w:val="left" w:pos="0"/>
        <w:tab w:val="left" w:pos="426"/>
      </w:tabs>
      <w:spacing w:before="260" w:after="260" w:line="360" w:lineRule="auto"/>
      <w:outlineLvl w:val="1"/>
    </w:pPr>
    <w:rPr>
      <w:rFonts w:ascii="宋体" w:hAnsi="宋体" w:eastAsia="宋体" w:cs="Times New Roman"/>
      <w:b/>
      <w:bCs/>
      <w:iCs/>
      <w:color w:val="000000"/>
      <w:kern w:val="0"/>
      <w:sz w:val="28"/>
      <w:szCs w:val="28"/>
    </w:rPr>
  </w:style>
  <w:style w:type="paragraph" w:styleId="5">
    <w:name w:val="heading 3"/>
    <w:basedOn w:val="1"/>
    <w:next w:val="1"/>
    <w:link w:val="19"/>
    <w:qFormat/>
    <w:uiPriority w:val="0"/>
    <w:pPr>
      <w:keepNext/>
      <w:keepLines/>
      <w:numPr>
        <w:ilvl w:val="2"/>
        <w:numId w:val="1"/>
      </w:numPr>
      <w:spacing w:line="360" w:lineRule="auto"/>
      <w:jc w:val="left"/>
      <w:outlineLvl w:val="2"/>
    </w:pPr>
    <w:rPr>
      <w:rFonts w:ascii="宋体" w:hAnsi="宋体" w:eastAsia="宋体" w:cs="Times New Roman"/>
      <w:b/>
      <w:bCs/>
      <w:color w:val="000000"/>
      <w:sz w:val="28"/>
      <w:szCs w:val="28"/>
    </w:rPr>
  </w:style>
  <w:style w:type="paragraph" w:styleId="6">
    <w:name w:val="heading 4"/>
    <w:basedOn w:val="1"/>
    <w:next w:val="1"/>
    <w:semiHidden/>
    <w:unhideWhenUsed/>
    <w:qFormat/>
    <w:uiPriority w:val="9"/>
    <w:pPr>
      <w:keepNext/>
      <w:keepLines/>
      <w:widowControl w:val="0"/>
      <w:suppressLineNumbers w:val="0"/>
      <w:spacing w:before="280" w:beforeLines="0" w:beforeAutospacing="0" w:after="290" w:afterLines="0" w:afterAutospacing="0" w:line="372" w:lineRule="auto"/>
      <w:jc w:val="both"/>
      <w:outlineLvl w:val="3"/>
    </w:pPr>
    <w:rPr>
      <w:rFonts w:hint="default" w:ascii="Arial" w:hAnsi="Arial" w:eastAsia="黑体" w:cs="Arial"/>
      <w:b/>
      <w:bCs/>
      <w:kern w:val="0"/>
      <w:sz w:val="28"/>
      <w:szCs w:val="28"/>
      <w:lang w:val="en-US" w:eastAsia="zh-CN" w:bidi="ar"/>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semiHidden/>
    <w:unhideWhenUsed/>
    <w:qFormat/>
    <w:uiPriority w:val="99"/>
    <w:pPr>
      <w:ind w:firstLine="420" w:firstLineChars="200"/>
    </w:pPr>
  </w:style>
  <w:style w:type="paragraph" w:styleId="8">
    <w:name w:val="annotation text"/>
    <w:basedOn w:val="1"/>
    <w:semiHidden/>
    <w:unhideWhenUsed/>
    <w:qFormat/>
    <w:uiPriority w:val="99"/>
    <w:pPr>
      <w:jc w:val="left"/>
    </w:pPr>
  </w:style>
  <w:style w:type="paragraph" w:styleId="9">
    <w:name w:val="Body Text Indent"/>
    <w:basedOn w:val="1"/>
    <w:qFormat/>
    <w:uiPriority w:val="0"/>
    <w:pPr>
      <w:spacing w:after="120"/>
      <w:ind w:left="420" w:leftChars="200"/>
    </w:pPr>
  </w:style>
  <w:style w:type="paragraph" w:styleId="10">
    <w:name w:val="Body Text Indent 2"/>
    <w:basedOn w:val="1"/>
    <w:semiHidden/>
    <w:unhideWhenUsed/>
    <w:qFormat/>
    <w:uiPriority w:val="99"/>
    <w:pPr>
      <w:keepNext w:val="0"/>
      <w:keepLines w:val="0"/>
      <w:widowControl w:val="0"/>
      <w:suppressLineNumbers w:val="0"/>
      <w:spacing w:before="0" w:beforeAutospacing="0" w:after="0" w:afterAutospacing="0"/>
      <w:ind w:left="0" w:right="0" w:firstLine="630"/>
      <w:jc w:val="both"/>
    </w:pPr>
    <w:rPr>
      <w:rFonts w:hint="eastAsia" w:ascii="宋体" w:hAnsi="宋体" w:eastAsia="宋体" w:cs="宋体"/>
      <w:kern w:val="0"/>
      <w:sz w:val="32"/>
      <w:szCs w:val="32"/>
      <w:lang w:val="en-US" w:eastAsia="zh-CN" w:bidi="ar"/>
    </w:rPr>
  </w:style>
  <w:style w:type="paragraph" w:styleId="11">
    <w:name w:val="footer"/>
    <w:basedOn w:val="1"/>
    <w:link w:val="22"/>
    <w:unhideWhenUsed/>
    <w:qFormat/>
    <w:uiPriority w:val="99"/>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widowControl/>
      <w:jc w:val="left"/>
    </w:pPr>
    <w:rPr>
      <w:rFonts w:ascii="宋体" w:hAnsi="宋体" w:cs="宋体"/>
      <w:kern w:val="0"/>
      <w:sz w:val="24"/>
    </w:rPr>
  </w:style>
  <w:style w:type="paragraph" w:styleId="16">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17">
    <w:name w:val="标题 1 字符"/>
    <w:basedOn w:val="15"/>
    <w:link w:val="3"/>
    <w:qFormat/>
    <w:uiPriority w:val="0"/>
    <w:rPr>
      <w:rFonts w:ascii="宋体" w:hAnsi="宋体" w:eastAsia="宋体" w:cs="Times New Roman"/>
      <w:b/>
      <w:bCs/>
      <w:color w:val="000000"/>
      <w:kern w:val="44"/>
      <w:sz w:val="28"/>
      <w:szCs w:val="28"/>
    </w:rPr>
  </w:style>
  <w:style w:type="character" w:customStyle="1" w:styleId="18">
    <w:name w:val="标题 2 字符"/>
    <w:basedOn w:val="15"/>
    <w:semiHidden/>
    <w:qFormat/>
    <w:uiPriority w:val="9"/>
    <w:rPr>
      <w:rFonts w:asciiTheme="majorHAnsi" w:hAnsiTheme="majorHAnsi" w:eastAsiaTheme="majorEastAsia" w:cstheme="majorBidi"/>
      <w:b/>
      <w:bCs/>
      <w:sz w:val="32"/>
      <w:szCs w:val="32"/>
    </w:rPr>
  </w:style>
  <w:style w:type="character" w:customStyle="1" w:styleId="19">
    <w:name w:val="标题 3 字符"/>
    <w:basedOn w:val="15"/>
    <w:link w:val="5"/>
    <w:qFormat/>
    <w:uiPriority w:val="0"/>
    <w:rPr>
      <w:rFonts w:ascii="宋体" w:hAnsi="宋体" w:eastAsia="宋体" w:cs="Times New Roman"/>
      <w:b/>
      <w:bCs/>
      <w:color w:val="000000"/>
      <w:sz w:val="28"/>
      <w:szCs w:val="28"/>
    </w:rPr>
  </w:style>
  <w:style w:type="character" w:customStyle="1" w:styleId="20">
    <w:name w:val="标题 2 字符1"/>
    <w:link w:val="4"/>
    <w:qFormat/>
    <w:uiPriority w:val="0"/>
    <w:rPr>
      <w:rFonts w:ascii="宋体" w:hAnsi="宋体" w:eastAsia="宋体" w:cs="Times New Roman"/>
      <w:b/>
      <w:bCs/>
      <w:iCs/>
      <w:color w:val="000000"/>
      <w:kern w:val="0"/>
      <w:sz w:val="28"/>
      <w:szCs w:val="28"/>
    </w:rPr>
  </w:style>
  <w:style w:type="character" w:customStyle="1" w:styleId="21">
    <w:name w:val="页眉 字符"/>
    <w:basedOn w:val="15"/>
    <w:link w:val="12"/>
    <w:qFormat/>
    <w:uiPriority w:val="99"/>
    <w:rPr>
      <w:rFonts w:asciiTheme="minorHAnsi" w:hAnsiTheme="minorHAnsi" w:eastAsiaTheme="minorEastAsia" w:cstheme="minorBidi"/>
      <w:kern w:val="2"/>
      <w:sz w:val="18"/>
      <w:szCs w:val="18"/>
    </w:rPr>
  </w:style>
  <w:style w:type="character" w:customStyle="1" w:styleId="22">
    <w:name w:val="页脚 字符"/>
    <w:basedOn w:val="15"/>
    <w:link w:val="11"/>
    <w:qFormat/>
    <w:uiPriority w:val="99"/>
    <w:rPr>
      <w:rFonts w:asciiTheme="minorHAnsi" w:hAnsiTheme="minorHAnsi" w:eastAsiaTheme="minorEastAsia" w:cstheme="minorBidi"/>
      <w:kern w:val="2"/>
      <w:sz w:val="18"/>
      <w:szCs w:val="18"/>
    </w:rPr>
  </w:style>
  <w:style w:type="character" w:customStyle="1" w:styleId="23">
    <w:name w:val="15"/>
    <w:basedOn w:val="15"/>
    <w:qFormat/>
    <w:uiPriority w:val="0"/>
    <w:rPr>
      <w:rFonts w:hint="default" w:ascii="Times New Roman" w:hAnsi="Times New Roman" w:cs="Times New Roman"/>
    </w:rPr>
  </w:style>
  <w:style w:type="character" w:customStyle="1" w:styleId="24">
    <w:name w:val="10"/>
    <w:basedOn w:val="15"/>
    <w:qFormat/>
    <w:uiPriority w:val="0"/>
    <w:rPr>
      <w:rFonts w:hint="default" w:ascii="Times New Roman" w:hAnsi="Times New Roman" w:cs="Times New Roman"/>
    </w:rPr>
  </w:style>
  <w:style w:type="paragraph" w:customStyle="1" w:styleId="25">
    <w:name w:val="正文首行缩进两字符"/>
    <w:basedOn w:val="1"/>
    <w:qFormat/>
    <w:uiPriority w:val="0"/>
    <w:pPr>
      <w:keepNext w:val="0"/>
      <w:keepLines w:val="0"/>
      <w:widowControl w:val="0"/>
      <w:suppressLineNumbers w:val="0"/>
      <w:spacing w:before="0" w:beforeAutospacing="0" w:after="0" w:afterAutospacing="0" w:line="360" w:lineRule="auto"/>
      <w:ind w:left="0" w:right="0" w:firstLine="200" w:firstLineChars="200"/>
      <w:jc w:val="both"/>
    </w:pPr>
    <w:rPr>
      <w:rFonts w:hint="eastAsia" w:ascii="宋体" w:hAnsi="宋体" w:eastAsia="宋体" w:cs="宋体"/>
      <w:kern w:val="0"/>
      <w:sz w:val="34"/>
      <w:szCs w:val="34"/>
      <w:lang w:val="en-US" w:eastAsia="zh-CN" w:bidi="ar"/>
    </w:rPr>
  </w:style>
  <w:style w:type="paragraph" w:customStyle="1" w:styleId="26">
    <w:name w:val="Char1"/>
    <w:basedOn w:val="1"/>
    <w:qFormat/>
    <w:uiPriority w:val="0"/>
    <w:pPr>
      <w:keepNext w:val="0"/>
      <w:keepLines w:val="0"/>
      <w:widowControl w:val="0"/>
      <w:suppressLineNumbers w:val="0"/>
      <w:spacing w:before="0" w:beforeAutospacing="0" w:after="0" w:afterAutospacing="0"/>
      <w:ind w:left="0" w:right="0"/>
      <w:jc w:val="both"/>
    </w:pPr>
    <w:rPr>
      <w:rFonts w:hint="eastAsia" w:ascii="宋体" w:hAnsi="宋体" w:eastAsia="宋体" w:cs="宋体"/>
      <w:kern w:val="0"/>
      <w:sz w:val="34"/>
      <w:szCs w:val="3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AB49B1A-3868-47D9-BF46-19CE2EFC3DEB}">
  <ds:schemaRefs/>
</ds:datastoreItem>
</file>

<file path=docProps/app.xml><?xml version="1.0" encoding="utf-8"?>
<Properties xmlns="http://schemas.openxmlformats.org/officeDocument/2006/extended-properties" xmlns:vt="http://schemas.openxmlformats.org/officeDocument/2006/docPropsVTypes">
  <Pages>15</Pages>
  <Words>900</Words>
  <Characters>923</Characters>
  <Lines>1</Lines>
  <Paragraphs>1</Paragraphs>
  <TotalTime>0</TotalTime>
  <ScaleCrop>false</ScaleCrop>
  <LinksUpToDate>false</LinksUpToDate>
  <CharactersWithSpaces>1019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2019-04-30T00:52:00Z</dcterms:created>
  <dc:creator>lm123</dc:creator>
  <cp:lastModifiedBy>二医院-后勤科</cp:lastModifiedBy>
  <dcterms:modified xsi:type="dcterms:W3CDTF">2026-08-18T07:25:41Z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6B879C0E81DD4E35AA04CDB106340145_13</vt:lpwstr>
  </property>
  <property fmtid="{D5CDD505-2E9C-101B-9397-08002B2CF9AE}" pid="4" name="KSOTemplateDocerSaveRecord">
    <vt:lpwstr>eyJoZGlkIjoiYTJjNzFlYjBlNGY1ZTVhOTcyMTM1YmU4ZWJhYmNmN2YiLCJ1c2VySWQiOiIxMTk4NDY2MDQ0In0=</vt:lpwstr>
  </property>
</Properties>
</file>